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0" w:rsidRDefault="000275F0">
      <w:r w:rsidRPr="00EA7BD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B5A055" wp14:editId="52D47E4C">
            <wp:simplePos x="0" y="0"/>
            <wp:positionH relativeFrom="column">
              <wp:posOffset>-914400</wp:posOffset>
            </wp:positionH>
            <wp:positionV relativeFrom="paragraph">
              <wp:posOffset>-925830</wp:posOffset>
            </wp:positionV>
            <wp:extent cx="7580630" cy="690880"/>
            <wp:effectExtent l="0" t="0" r="1270" b="0"/>
            <wp:wrapThrough wrapText="bothSides">
              <wp:wrapPolygon edited="0">
                <wp:start x="0" y="0"/>
                <wp:lineTo x="0" y="20846"/>
                <wp:lineTo x="21549" y="20846"/>
                <wp:lineTo x="21549" y="0"/>
                <wp:lineTo x="0" y="0"/>
              </wp:wrapPolygon>
            </wp:wrapThrough>
            <wp:docPr id="2052" name="Picture 3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 descr="toddle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1312808</wp:posOffset>
            </wp:positionH>
            <wp:positionV relativeFrom="paragraph">
              <wp:posOffset>-40245</wp:posOffset>
            </wp:positionV>
            <wp:extent cx="3127375" cy="956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F0" w:rsidRPr="000275F0" w:rsidRDefault="000275F0" w:rsidP="000275F0"/>
    <w:p w:rsidR="000275F0" w:rsidRPr="000275F0" w:rsidRDefault="000275F0" w:rsidP="000275F0"/>
    <w:p w:rsidR="000275F0" w:rsidRDefault="000275F0" w:rsidP="000275F0"/>
    <w:p w:rsidR="000275F0" w:rsidRPr="00873F8E" w:rsidRDefault="000275F0" w:rsidP="000275F0">
      <w:pPr>
        <w:jc w:val="center"/>
        <w:rPr>
          <w:rFonts w:ascii="Calibri" w:hAnsi="Calibri" w:cs="Arial"/>
          <w:b/>
          <w:color w:val="00B0F0"/>
          <w:sz w:val="28"/>
          <w:szCs w:val="28"/>
        </w:rPr>
      </w:pPr>
      <w:r w:rsidRPr="00873F8E">
        <w:rPr>
          <w:rFonts w:ascii="Calibri" w:hAnsi="Calibri" w:cs="Arial"/>
          <w:b/>
          <w:color w:val="00B0F0"/>
          <w:sz w:val="28"/>
          <w:szCs w:val="28"/>
        </w:rPr>
        <w:t>External Evaluation Liaison Group</w:t>
      </w:r>
    </w:p>
    <w:p w:rsidR="000275F0" w:rsidRPr="00873F8E" w:rsidRDefault="002C72E2" w:rsidP="000275F0">
      <w:pPr>
        <w:jc w:val="center"/>
        <w:rPr>
          <w:rFonts w:ascii="Calibri" w:hAnsi="Calibri" w:cs="Arial"/>
          <w:b/>
          <w:color w:val="00B0F0"/>
          <w:sz w:val="28"/>
          <w:szCs w:val="28"/>
        </w:rPr>
      </w:pPr>
      <w:r w:rsidRPr="00873F8E">
        <w:rPr>
          <w:rFonts w:ascii="Calibri" w:hAnsi="Calibri" w:cs="Arial"/>
          <w:b/>
          <w:color w:val="00B0F0"/>
          <w:sz w:val="28"/>
          <w:szCs w:val="28"/>
        </w:rPr>
        <w:t>Partner Setting Visits</w:t>
      </w:r>
    </w:p>
    <w:p w:rsidR="000275F0" w:rsidRPr="00873F8E" w:rsidRDefault="00873F8E" w:rsidP="000275F0">
      <w:pPr>
        <w:jc w:val="center"/>
        <w:rPr>
          <w:rFonts w:ascii="Calibri" w:hAnsi="Calibri" w:cs="Arial"/>
          <w:b/>
          <w:color w:val="00B0F0"/>
          <w:sz w:val="28"/>
          <w:szCs w:val="28"/>
        </w:rPr>
      </w:pPr>
      <w:r w:rsidRPr="00873F8E">
        <w:rPr>
          <w:rFonts w:ascii="Calibri" w:hAnsi="Calibri" w:cs="Arial"/>
          <w:b/>
          <w:color w:val="00B0F0"/>
          <w:sz w:val="28"/>
          <w:szCs w:val="28"/>
        </w:rPr>
        <w:t>Evaluation Form</w:t>
      </w:r>
    </w:p>
    <w:p w:rsidR="000275F0" w:rsidRDefault="000275F0" w:rsidP="000275F0">
      <w:pPr>
        <w:rPr>
          <w:rFonts w:ascii="Calibri" w:hAnsi="Calibri"/>
          <w:b/>
          <w:color w:val="00B0F0"/>
        </w:rPr>
      </w:pPr>
      <w:r w:rsidRPr="001753A4">
        <w:rPr>
          <w:rFonts w:ascii="Calibri" w:hAnsi="Calibri"/>
          <w:b/>
          <w:color w:val="00B0F0"/>
        </w:rPr>
        <w:t>Name:</w:t>
      </w:r>
    </w:p>
    <w:p w:rsidR="00873F8E" w:rsidRPr="001753A4" w:rsidRDefault="00873F8E" w:rsidP="000275F0">
      <w:pPr>
        <w:rPr>
          <w:rFonts w:ascii="Calibri" w:hAnsi="Calibri"/>
          <w:b/>
          <w:color w:val="00B0F0"/>
        </w:rPr>
      </w:pPr>
      <w:r>
        <w:rPr>
          <w:rFonts w:ascii="Calibri" w:hAnsi="Calibri"/>
          <w:b/>
          <w:color w:val="00B0F0"/>
        </w:rPr>
        <w:t>Partner Setting Visited:</w:t>
      </w:r>
    </w:p>
    <w:p w:rsidR="00873F8E" w:rsidRDefault="000275F0" w:rsidP="00873F8E">
      <w:pPr>
        <w:rPr>
          <w:rFonts w:ascii="Calibri" w:hAnsi="Calibri" w:cs="Arial"/>
        </w:rPr>
      </w:pPr>
      <w:r>
        <w:rPr>
          <w:rFonts w:ascii="Calibri" w:hAnsi="Calibri"/>
        </w:rPr>
        <w:t>The aim of the</w:t>
      </w:r>
      <w:r w:rsidRPr="00AB754B">
        <w:rPr>
          <w:rFonts w:ascii="Calibri" w:hAnsi="Calibri"/>
        </w:rPr>
        <w:t xml:space="preserve"> </w:t>
      </w:r>
      <w:r w:rsidR="00873F8E">
        <w:rPr>
          <w:rFonts w:ascii="Calibri" w:hAnsi="Calibri"/>
        </w:rPr>
        <w:t>setting visits are for the External Evaluation Liaison group to visit the partner settings early years practitioners to evaluation the impact of the ‘</w:t>
      </w:r>
      <w:r w:rsidR="00873F8E" w:rsidRPr="00873F8E">
        <w:rPr>
          <w:rFonts w:ascii="Calibri" w:hAnsi="Calibri" w:cs="Arial"/>
        </w:rPr>
        <w:t>Contextualisation of Toddler Wellbeing Training Event</w:t>
      </w:r>
      <w:r w:rsidR="00873F8E">
        <w:rPr>
          <w:rFonts w:ascii="Calibri" w:hAnsi="Calibri" w:cs="Arial"/>
        </w:rPr>
        <w:t>’ materials have had upon the provision and practice within the settings in supporting toddlers’ wellbeing.</w:t>
      </w:r>
      <w:r w:rsidR="00873F8E" w:rsidRPr="00873F8E">
        <w:rPr>
          <w:rFonts w:ascii="Calibri" w:hAnsi="Calibri" w:cs="Arial"/>
        </w:rPr>
        <w:t xml:space="preserve"> </w:t>
      </w:r>
      <w:r w:rsidR="00E5697F">
        <w:rPr>
          <w:rFonts w:ascii="Calibri" w:hAnsi="Calibri" w:cs="Arial"/>
        </w:rPr>
        <w:t>The EEL group will take the opportunity to review with early years practitioners (EYPs):</w:t>
      </w:r>
    </w:p>
    <w:p w:rsidR="00E5697F" w:rsidRDefault="00E5697F" w:rsidP="00E5697F">
      <w:pPr>
        <w:pStyle w:val="ListParagraph"/>
        <w:numPr>
          <w:ilvl w:val="0"/>
          <w:numId w:val="18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>
        <w:rPr>
          <w:rFonts w:ascii="Calibri" w:hAnsi="Calibri"/>
        </w:rPr>
        <w:t xml:space="preserve">he </w:t>
      </w:r>
      <w:r>
        <w:rPr>
          <w:rFonts w:ascii="Calibri" w:hAnsi="Calibri"/>
        </w:rPr>
        <w:t xml:space="preserve">knowledge and understanding </w:t>
      </w:r>
      <w:r>
        <w:rPr>
          <w:rFonts w:ascii="Calibri" w:hAnsi="Calibri"/>
        </w:rPr>
        <w:t>gained by EYPs as being part of this project</w:t>
      </w:r>
    </w:p>
    <w:p w:rsidR="00E5697F" w:rsidRDefault="00E5697F" w:rsidP="00E5697F">
      <w:pPr>
        <w:pStyle w:val="ListParagraph"/>
        <w:numPr>
          <w:ilvl w:val="0"/>
          <w:numId w:val="18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impact </w:t>
      </w:r>
      <w:r w:rsidR="009A7B0E">
        <w:rPr>
          <w:rFonts w:ascii="Calibri" w:hAnsi="Calibri"/>
        </w:rPr>
        <w:t>and</w:t>
      </w:r>
      <w:r w:rsidR="009A7B0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difference that being part of this project has made in </w:t>
      </w:r>
      <w:r>
        <w:rPr>
          <w:rFonts w:ascii="Calibri" w:hAnsi="Calibri"/>
        </w:rPr>
        <w:t>supporting toddlers’ wellbeing through the different intellectual outputs and materials:</w:t>
      </w:r>
    </w:p>
    <w:p w:rsidR="00E5697F" w:rsidRDefault="00E5697F" w:rsidP="00E5697F">
      <w:pPr>
        <w:pStyle w:val="ListParagraph"/>
        <w:numPr>
          <w:ilvl w:val="1"/>
          <w:numId w:val="18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wellbeing,</w:t>
      </w:r>
    </w:p>
    <w:p w:rsidR="00E5697F" w:rsidRDefault="00E5697F" w:rsidP="00E5697F">
      <w:pPr>
        <w:pStyle w:val="ListParagraph"/>
        <w:numPr>
          <w:ilvl w:val="1"/>
          <w:numId w:val="18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voices and expressions,</w:t>
      </w:r>
    </w:p>
    <w:p w:rsidR="00E5697F" w:rsidRDefault="00E5697F" w:rsidP="00E5697F">
      <w:pPr>
        <w:pStyle w:val="ListParagraph"/>
        <w:numPr>
          <w:ilvl w:val="1"/>
          <w:numId w:val="18"/>
        </w:numPr>
        <w:ind w:right="-23"/>
        <w:jc w:val="both"/>
        <w:rPr>
          <w:rFonts w:ascii="Calibri" w:hAnsi="Calibri"/>
        </w:rPr>
      </w:pPr>
      <w:r>
        <w:rPr>
          <w:rFonts w:ascii="Calibri" w:hAnsi="Calibri"/>
        </w:rPr>
        <w:t>Toddlers’ mealtimes and</w:t>
      </w:r>
    </w:p>
    <w:p w:rsidR="00E5697F" w:rsidRDefault="00E5697F" w:rsidP="00E5697F">
      <w:pPr>
        <w:pStyle w:val="ListParagraph"/>
        <w:numPr>
          <w:ilvl w:val="1"/>
          <w:numId w:val="18"/>
        </w:numPr>
        <w:ind w:right="-23"/>
        <w:jc w:val="both"/>
        <w:rPr>
          <w:rFonts w:ascii="Calibri" w:hAnsi="Calibri"/>
        </w:rPr>
      </w:pPr>
      <w:r w:rsidRPr="0053556E">
        <w:rPr>
          <w:rFonts w:ascii="Calibri" w:hAnsi="Calibri"/>
        </w:rPr>
        <w:t>Toddlers’ early language(s)</w:t>
      </w:r>
    </w:p>
    <w:p w:rsidR="0053556E" w:rsidRPr="009A7B0E" w:rsidRDefault="009A7B0E" w:rsidP="009A7B0E">
      <w:pPr>
        <w:pStyle w:val="ListParagraph"/>
        <w:numPr>
          <w:ilvl w:val="0"/>
          <w:numId w:val="18"/>
        </w:numPr>
        <w:rPr>
          <w:rFonts w:ascii="Calibri" w:hAnsi="Calibri" w:cs="Arial"/>
        </w:rPr>
      </w:pPr>
      <w:r>
        <w:rPr>
          <w:rFonts w:ascii="Calibri" w:hAnsi="Calibri" w:cs="Arial"/>
        </w:rPr>
        <w:t>The impact and quality of the strategies being developed to support toddlers’ wellbeing.</w:t>
      </w:r>
    </w:p>
    <w:tbl>
      <w:tblPr>
        <w:tblW w:w="932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07"/>
        <w:gridCol w:w="4674"/>
        <w:gridCol w:w="425"/>
        <w:gridCol w:w="426"/>
        <w:gridCol w:w="425"/>
        <w:gridCol w:w="425"/>
      </w:tblGrid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FCC99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  <w:r w:rsidRPr="002D5831">
              <w:rPr>
                <w:rFonts w:ascii="Calibri" w:hAnsi="Calibri"/>
                <w:b/>
              </w:rPr>
              <w:t>No</w:t>
            </w:r>
          </w:p>
        </w:tc>
        <w:tc>
          <w:tcPr>
            <w:tcW w:w="2407" w:type="dxa"/>
            <w:shd w:val="clear" w:color="auto" w:fill="FFCC99"/>
          </w:tcPr>
          <w:p w:rsidR="00873F8E" w:rsidRPr="002D5831" w:rsidRDefault="00873F8E" w:rsidP="00873F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Performance Indicator</w:t>
            </w:r>
          </w:p>
        </w:tc>
        <w:tc>
          <w:tcPr>
            <w:tcW w:w="4674" w:type="dxa"/>
            <w:shd w:val="clear" w:color="auto" w:fill="FFCC99"/>
          </w:tcPr>
          <w:p w:rsidR="00873F8E" w:rsidRPr="002D5831" w:rsidRDefault="00873F8E" w:rsidP="00873F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Themes</w:t>
            </w:r>
          </w:p>
        </w:tc>
        <w:tc>
          <w:tcPr>
            <w:tcW w:w="425" w:type="dxa"/>
            <w:shd w:val="clear" w:color="auto" w:fill="FFCC99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426" w:type="dxa"/>
            <w:shd w:val="clear" w:color="auto" w:fill="FFCC99"/>
          </w:tcPr>
          <w:p w:rsidR="00873F8E" w:rsidRPr="002D5831" w:rsidRDefault="00873F8E" w:rsidP="00873F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425" w:type="dxa"/>
            <w:shd w:val="clear" w:color="auto" w:fill="FFCC99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425" w:type="dxa"/>
            <w:shd w:val="clear" w:color="auto" w:fill="FFCC99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</w:tr>
      <w:tr w:rsidR="00E5697F" w:rsidRPr="002D5831" w:rsidTr="00876A31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FFFFF" w:themeFill="background1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7081" w:type="dxa"/>
            <w:gridSpan w:val="2"/>
            <w:shd w:val="clear" w:color="auto" w:fill="FFFFFF" w:themeFill="background1"/>
          </w:tcPr>
          <w:p w:rsidR="00E5697F" w:rsidRDefault="00E5697F" w:rsidP="00E5697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Overall impact of the ToWe Project on the practice and provision in enhancing the education and wellbeing of disadvantaged toddlers. </w:t>
            </w:r>
          </w:p>
          <w:p w:rsidR="00E5697F" w:rsidRDefault="00E5697F" w:rsidP="00E5697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1</w:t>
            </w:r>
            <w:r w:rsidRPr="002D5831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2D5831">
              <w:rPr>
                <w:rFonts w:ascii="Calibri" w:hAnsi="Calibri"/>
              </w:rPr>
              <w:t xml:space="preserve"> good, </w:t>
            </w:r>
            <w:r>
              <w:rPr>
                <w:rFonts w:ascii="Calibri" w:hAnsi="Calibri"/>
              </w:rPr>
              <w:t>3</w:t>
            </w:r>
            <w:r w:rsidRPr="002D5831">
              <w:rPr>
                <w:rFonts w:ascii="Calibri" w:hAnsi="Calibri"/>
              </w:rPr>
              <w:t xml:space="preserve"> satisfactory and </w:t>
            </w:r>
            <w:r>
              <w:rPr>
                <w:rFonts w:ascii="Calibri" w:hAnsi="Calibri"/>
              </w:rPr>
              <w:t>4</w:t>
            </w:r>
            <w:r w:rsidRPr="002D5831">
              <w:rPr>
                <w:rFonts w:ascii="Calibri" w:hAnsi="Calibri"/>
              </w:rPr>
              <w:t xml:space="preserve"> = poor</w:t>
            </w: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697F" w:rsidRDefault="00E5697F" w:rsidP="00873F8E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</w:tr>
      <w:tr w:rsidR="009A7B0E" w:rsidRPr="002D5831" w:rsidTr="00E5697F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FFFFF" w:themeFill="background1"/>
          </w:tcPr>
          <w:p w:rsidR="009A7B0E" w:rsidRPr="009A7B0E" w:rsidRDefault="009A7B0E" w:rsidP="00FB28DB">
            <w:pPr>
              <w:rPr>
                <w:rFonts w:ascii="Calibri" w:hAnsi="Calibri"/>
              </w:rPr>
            </w:pPr>
            <w:r w:rsidRPr="009A7B0E">
              <w:rPr>
                <w:rFonts w:ascii="Calibri" w:hAnsi="Calibri"/>
              </w:rPr>
              <w:t>1.1</w:t>
            </w:r>
          </w:p>
        </w:tc>
        <w:tc>
          <w:tcPr>
            <w:tcW w:w="2407" w:type="dxa"/>
            <w:shd w:val="clear" w:color="auto" w:fill="FFFFFF" w:themeFill="background1"/>
          </w:tcPr>
          <w:p w:rsidR="009A7B0E" w:rsidRPr="009351DF" w:rsidRDefault="009A7B0E" w:rsidP="009A7B0E">
            <w:pPr>
              <w:spacing w:after="0"/>
              <w:rPr>
                <w:bCs/>
                <w:iCs/>
              </w:rPr>
            </w:pPr>
            <w:r>
              <w:t>To what extent have the projects</w:t>
            </w:r>
            <w:r w:rsidRPr="009351DF">
              <w:t xml:space="preserve"> expectations been achieved?</w:t>
            </w:r>
          </w:p>
        </w:tc>
        <w:tc>
          <w:tcPr>
            <w:tcW w:w="4674" w:type="dxa"/>
            <w:shd w:val="clear" w:color="auto" w:fill="FFFFFF" w:themeFill="background1"/>
          </w:tcPr>
          <w:p w:rsidR="009A7B0E" w:rsidRPr="009A7B0E" w:rsidRDefault="009A7B0E" w:rsidP="009A7B0E">
            <w:pPr>
              <w:pStyle w:val="ListParagraph"/>
              <w:widowControl w:val="0"/>
              <w:numPr>
                <w:ilvl w:val="0"/>
                <w:numId w:val="23"/>
              </w:numPr>
              <w:spacing w:after="0"/>
              <w:ind w:left="314"/>
              <w:jc w:val="both"/>
              <w:rPr>
                <w:color w:val="000000"/>
              </w:rPr>
            </w:pPr>
            <w:r>
              <w:t xml:space="preserve">To enhance the quality of Early </w:t>
            </w:r>
            <w:r>
              <w:t>Years</w:t>
            </w:r>
            <w:r>
              <w:t xml:space="preserve"> through the development of Continuing Professional Development (CPD) for Early Years Practitioners (EYPs) to enable them to maximise on the learning opportunities of disadvantaged toddlers (18-36 months) through training, job shadowing and practical materials.</w:t>
            </w:r>
          </w:p>
          <w:p w:rsidR="009A7B0E" w:rsidRPr="009A7B0E" w:rsidRDefault="009A7B0E" w:rsidP="009A7B0E">
            <w:pPr>
              <w:pStyle w:val="ListParagraph"/>
              <w:numPr>
                <w:ilvl w:val="0"/>
                <w:numId w:val="23"/>
              </w:numPr>
              <w:spacing w:after="0"/>
              <w:ind w:left="314"/>
              <w:jc w:val="both"/>
            </w:pPr>
            <w:r>
              <w:t xml:space="preserve">To improve the quality of provision through a holistic approach using a range of innovative </w:t>
            </w:r>
            <w:r>
              <w:lastRenderedPageBreak/>
              <w:t>learning opportunities and tools for Early Years Practitioners to develop their practice. Using the prerequisite of wellbeing to support children’s learning and development. (Instruments/Tools/Strategies)</w:t>
            </w:r>
          </w:p>
        </w:tc>
        <w:tc>
          <w:tcPr>
            <w:tcW w:w="425" w:type="dxa"/>
            <w:shd w:val="clear" w:color="auto" w:fill="FFFFFF" w:themeFill="background1"/>
          </w:tcPr>
          <w:p w:rsidR="009A7B0E" w:rsidRDefault="009A7B0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A7B0E" w:rsidRDefault="009A7B0E" w:rsidP="00873F8E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7B0E" w:rsidRDefault="009A7B0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7B0E" w:rsidRDefault="009A7B0E" w:rsidP="00FB28DB">
            <w:pPr>
              <w:rPr>
                <w:rFonts w:ascii="Calibri" w:hAnsi="Calibri"/>
                <w:b/>
              </w:rPr>
            </w:pPr>
          </w:p>
        </w:tc>
      </w:tr>
      <w:tr w:rsidR="00E5697F" w:rsidRPr="002D5831" w:rsidTr="00E5697F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FFFFF" w:themeFill="background1"/>
          </w:tcPr>
          <w:p w:rsidR="00E5697F" w:rsidRPr="009A7B0E" w:rsidRDefault="009A7B0E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1.2</w:t>
            </w:r>
          </w:p>
        </w:tc>
        <w:tc>
          <w:tcPr>
            <w:tcW w:w="2407" w:type="dxa"/>
            <w:shd w:val="clear" w:color="auto" w:fill="FFFFFF" w:themeFill="background1"/>
          </w:tcPr>
          <w:p w:rsidR="00E5697F" w:rsidRDefault="009A7B0E" w:rsidP="009A7B0E">
            <w:pPr>
              <w:spacing w:after="0"/>
              <w:rPr>
                <w:rFonts w:ascii="Calibri" w:hAnsi="Calibri"/>
                <w:b/>
              </w:rPr>
            </w:pPr>
            <w:r w:rsidRPr="009351DF">
              <w:rPr>
                <w:bCs/>
                <w:iCs/>
              </w:rPr>
              <w:t xml:space="preserve">What impact has the project had on </w:t>
            </w:r>
            <w:r>
              <w:rPr>
                <w:bCs/>
                <w:iCs/>
              </w:rPr>
              <w:t>the EYPs</w:t>
            </w:r>
            <w:r w:rsidRPr="009351DF">
              <w:rPr>
                <w:bCs/>
                <w:iCs/>
              </w:rPr>
              <w:t xml:space="preserve"> professional development?</w:t>
            </w:r>
          </w:p>
        </w:tc>
        <w:tc>
          <w:tcPr>
            <w:tcW w:w="4674" w:type="dxa"/>
            <w:shd w:val="clear" w:color="auto" w:fill="FFFFFF" w:themeFill="background1"/>
          </w:tcPr>
          <w:p w:rsidR="00E5697F" w:rsidRDefault="009A7B0E" w:rsidP="009A7B0E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Calibri" w:hAnsi="Calibri"/>
              </w:rPr>
            </w:pPr>
            <w:r w:rsidRPr="009A7B0E">
              <w:rPr>
                <w:rFonts w:ascii="Calibri" w:hAnsi="Calibri"/>
              </w:rPr>
              <w:t>Development of knowledge and understanding</w:t>
            </w:r>
          </w:p>
          <w:p w:rsidR="009A7B0E" w:rsidRDefault="009A7B0E" w:rsidP="009A7B0E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 in reflection and own professional development</w:t>
            </w:r>
          </w:p>
          <w:p w:rsidR="009A7B0E" w:rsidRPr="009A7B0E" w:rsidRDefault="009A7B0E" w:rsidP="009A7B0E">
            <w:pPr>
              <w:pStyle w:val="ListParagraph"/>
              <w:numPr>
                <w:ilvl w:val="0"/>
                <w:numId w:val="19"/>
              </w:numPr>
              <w:spacing w:after="0"/>
              <w:ind w:left="4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Impact on practice and provision</w:t>
            </w: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697F" w:rsidRDefault="00E5697F" w:rsidP="00873F8E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</w:tr>
      <w:tr w:rsidR="009A7B0E" w:rsidRPr="002D5831" w:rsidTr="00E5697F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FFFFF" w:themeFill="background1"/>
          </w:tcPr>
          <w:p w:rsidR="009A7B0E" w:rsidRDefault="009A7B0E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</w:t>
            </w:r>
          </w:p>
        </w:tc>
        <w:tc>
          <w:tcPr>
            <w:tcW w:w="2407" w:type="dxa"/>
            <w:shd w:val="clear" w:color="auto" w:fill="FFFFFF" w:themeFill="background1"/>
          </w:tcPr>
          <w:p w:rsidR="009A7B0E" w:rsidRPr="009351DF" w:rsidRDefault="009A7B0E" w:rsidP="009A7B0E">
            <w:pPr>
              <w:spacing w:after="0"/>
              <w:rPr>
                <w:bCs/>
                <w:iCs/>
              </w:rPr>
            </w:pPr>
            <w:r w:rsidRPr="009351DF">
              <w:t xml:space="preserve">To what extent </w:t>
            </w:r>
            <w:r>
              <w:t>have the EYPs</w:t>
            </w:r>
            <w:r w:rsidRPr="009351DF">
              <w:t xml:space="preserve"> be</w:t>
            </w:r>
            <w:r>
              <w:t>en</w:t>
            </w:r>
            <w:r w:rsidRPr="009351DF">
              <w:t xml:space="preserve"> able to contribute to the </w:t>
            </w:r>
            <w:r>
              <w:t>success of the project</w:t>
            </w:r>
            <w:r w:rsidRPr="009351DF">
              <w:t>?</w:t>
            </w:r>
          </w:p>
        </w:tc>
        <w:tc>
          <w:tcPr>
            <w:tcW w:w="4674" w:type="dxa"/>
            <w:shd w:val="clear" w:color="auto" w:fill="FFFFFF" w:themeFill="background1"/>
          </w:tcPr>
          <w:p w:rsidR="009A7B0E" w:rsidRDefault="009A7B0E" w:rsidP="009A7B0E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 with the materials</w:t>
            </w:r>
          </w:p>
          <w:p w:rsidR="009A7B0E" w:rsidRDefault="009A7B0E" w:rsidP="009A7B0E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Contribution to improving practice and provision</w:t>
            </w:r>
            <w:r w:rsidR="00E65C6D">
              <w:rPr>
                <w:rFonts w:ascii="Calibri" w:hAnsi="Calibri"/>
              </w:rPr>
              <w:t xml:space="preserve"> for toddlers’</w:t>
            </w:r>
          </w:p>
          <w:p w:rsidR="00E65C6D" w:rsidRPr="009A7B0E" w:rsidRDefault="00E65C6D" w:rsidP="00E65C6D">
            <w:pPr>
              <w:pStyle w:val="ListParagraph"/>
              <w:numPr>
                <w:ilvl w:val="0"/>
                <w:numId w:val="19"/>
              </w:numPr>
              <w:spacing w:after="0"/>
              <w:ind w:left="4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Development of strategies and resources</w:t>
            </w:r>
          </w:p>
        </w:tc>
        <w:tc>
          <w:tcPr>
            <w:tcW w:w="425" w:type="dxa"/>
            <w:shd w:val="clear" w:color="auto" w:fill="FFFFFF" w:themeFill="background1"/>
          </w:tcPr>
          <w:p w:rsidR="009A7B0E" w:rsidRDefault="009A7B0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A7B0E" w:rsidRDefault="009A7B0E" w:rsidP="00873F8E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7B0E" w:rsidRDefault="009A7B0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7B0E" w:rsidRDefault="009A7B0E" w:rsidP="00FB28DB">
            <w:pPr>
              <w:rPr>
                <w:rFonts w:ascii="Calibri" w:hAnsi="Calibri"/>
                <w:b/>
              </w:rPr>
            </w:pPr>
          </w:p>
        </w:tc>
      </w:tr>
      <w:tr w:rsidR="00E5697F" w:rsidRPr="002D5831" w:rsidTr="00E5697F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FFFFF" w:themeFill="background1"/>
          </w:tcPr>
          <w:p w:rsidR="00E5697F" w:rsidRPr="009A7B0E" w:rsidRDefault="009A7B0E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1.4</w:t>
            </w:r>
          </w:p>
        </w:tc>
        <w:tc>
          <w:tcPr>
            <w:tcW w:w="2407" w:type="dxa"/>
            <w:shd w:val="clear" w:color="auto" w:fill="FFFFFF" w:themeFill="background1"/>
          </w:tcPr>
          <w:p w:rsidR="00E5697F" w:rsidRDefault="009A7B0E" w:rsidP="00E65C6D">
            <w:pPr>
              <w:spacing w:after="0"/>
              <w:rPr>
                <w:rFonts w:ascii="Calibri" w:hAnsi="Calibri"/>
                <w:b/>
              </w:rPr>
            </w:pPr>
            <w:r w:rsidRPr="009351DF">
              <w:t xml:space="preserve">What </w:t>
            </w:r>
            <w:r>
              <w:t xml:space="preserve">has been the </w:t>
            </w:r>
            <w:r w:rsidRPr="009351DF">
              <w:t xml:space="preserve">impact </w:t>
            </w:r>
            <w:r>
              <w:t>of</w:t>
            </w:r>
            <w:r w:rsidRPr="009351DF">
              <w:t xml:space="preserve"> the project </w:t>
            </w:r>
            <w:r>
              <w:t>on the settings provision and practices beyond</w:t>
            </w:r>
            <w:r w:rsidRPr="009351DF">
              <w:t>?</w:t>
            </w:r>
          </w:p>
        </w:tc>
        <w:tc>
          <w:tcPr>
            <w:tcW w:w="4674" w:type="dxa"/>
            <w:shd w:val="clear" w:color="auto" w:fill="FFFFFF" w:themeFill="background1"/>
          </w:tcPr>
          <w:p w:rsidR="00E5697F" w:rsidRPr="009A7B0E" w:rsidRDefault="009A7B0E" w:rsidP="009A7B0E">
            <w:pPr>
              <w:pStyle w:val="ListParagraph"/>
              <w:numPr>
                <w:ilvl w:val="0"/>
                <w:numId w:val="20"/>
              </w:numPr>
              <w:ind w:left="45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Quality and impact to staffs practice</w:t>
            </w:r>
          </w:p>
          <w:p w:rsidR="009A7B0E" w:rsidRPr="009A7B0E" w:rsidRDefault="009A7B0E" w:rsidP="009A7B0E">
            <w:pPr>
              <w:pStyle w:val="ListParagraph"/>
              <w:numPr>
                <w:ilvl w:val="0"/>
                <w:numId w:val="20"/>
              </w:numPr>
              <w:ind w:left="45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Quality and impact to</w:t>
            </w:r>
            <w:r>
              <w:rPr>
                <w:rFonts w:ascii="Calibri" w:hAnsi="Calibri"/>
              </w:rPr>
              <w:t xml:space="preserve"> the settings provision</w:t>
            </w: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5697F" w:rsidRDefault="00E5697F" w:rsidP="00873F8E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5697F" w:rsidRDefault="00E5697F" w:rsidP="00FB28DB">
            <w:pPr>
              <w:rPr>
                <w:rFonts w:ascii="Calibri" w:hAnsi="Calibri"/>
                <w:b/>
              </w:rPr>
            </w:pPr>
          </w:p>
        </w:tc>
      </w:tr>
      <w:tr w:rsidR="00E65C6D" w:rsidRPr="002D5831" w:rsidTr="00C34A5C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7"/>
            <w:shd w:val="clear" w:color="auto" w:fill="FFFFFF" w:themeFill="background1"/>
          </w:tcPr>
          <w:p w:rsidR="00E65C6D" w:rsidRDefault="00E65C6D" w:rsidP="00FB28DB">
            <w:pPr>
              <w:rPr>
                <w:rFonts w:ascii="Calibri" w:hAnsi="Calibri"/>
              </w:rPr>
            </w:pPr>
            <w:r w:rsidRPr="00E65C6D">
              <w:rPr>
                <w:rFonts w:ascii="Calibri" w:hAnsi="Calibri"/>
              </w:rPr>
              <w:t>Comments:</w:t>
            </w:r>
          </w:p>
          <w:p w:rsidR="00E65C6D" w:rsidRDefault="00E65C6D" w:rsidP="00FB28DB">
            <w:pPr>
              <w:rPr>
                <w:rFonts w:ascii="Calibri" w:hAnsi="Calibri"/>
              </w:rPr>
            </w:pPr>
          </w:p>
          <w:p w:rsidR="00E65C6D" w:rsidRDefault="00E65C6D" w:rsidP="00FB28DB">
            <w:pPr>
              <w:rPr>
                <w:rFonts w:ascii="Calibri" w:hAnsi="Calibri"/>
              </w:rPr>
            </w:pPr>
          </w:p>
          <w:p w:rsidR="00E65C6D" w:rsidRDefault="00E65C6D" w:rsidP="00FB28DB">
            <w:pPr>
              <w:rPr>
                <w:rFonts w:ascii="Calibri" w:hAnsi="Calibri"/>
              </w:rPr>
            </w:pPr>
          </w:p>
          <w:p w:rsidR="00E65C6D" w:rsidRDefault="00E65C6D" w:rsidP="00FB28DB">
            <w:pPr>
              <w:rPr>
                <w:rFonts w:ascii="Calibri" w:hAnsi="Calibri"/>
              </w:rPr>
            </w:pPr>
          </w:p>
          <w:p w:rsidR="00E65C6D" w:rsidRDefault="00E65C6D" w:rsidP="00FB28DB">
            <w:pPr>
              <w:rPr>
                <w:rFonts w:ascii="Calibri" w:hAnsi="Calibri"/>
              </w:rPr>
            </w:pPr>
          </w:p>
          <w:p w:rsidR="00E65C6D" w:rsidRPr="00E65C6D" w:rsidRDefault="00E65C6D" w:rsidP="00FB28DB">
            <w:pPr>
              <w:rPr>
                <w:rFonts w:ascii="Calibri" w:hAnsi="Calibri"/>
              </w:rPr>
            </w:pPr>
          </w:p>
        </w:tc>
      </w:tr>
      <w:tr w:rsidR="00E5697F" w:rsidRPr="002D5831" w:rsidTr="00E5697F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BD4B4" w:themeFill="accent6" w:themeFillTint="66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 w:rsidRPr="002D5831">
              <w:rPr>
                <w:rFonts w:ascii="Calibri" w:hAnsi="Calibri"/>
                <w:b/>
              </w:rPr>
              <w:t>No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Performance Indicator</w:t>
            </w:r>
          </w:p>
        </w:tc>
        <w:tc>
          <w:tcPr>
            <w:tcW w:w="4674" w:type="dxa"/>
            <w:shd w:val="clear" w:color="auto" w:fill="FBD4B4" w:themeFill="accent6" w:themeFillTint="66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Themes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E5697F" w:rsidRPr="002D5831" w:rsidRDefault="00E5697F" w:rsidP="00FB28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</w:tr>
      <w:tr w:rsidR="00E5697F" w:rsidRPr="002D5831" w:rsidTr="0037584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E5697F" w:rsidRPr="002D5831" w:rsidRDefault="00E5697F" w:rsidP="00E5697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7081" w:type="dxa"/>
            <w:gridSpan w:val="2"/>
          </w:tcPr>
          <w:p w:rsidR="00E5697F" w:rsidRPr="002D5831" w:rsidRDefault="00E5697F" w:rsidP="00E5697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Quality and Impact of Setting Partners implementation of the Intellectual Outputs</w:t>
            </w:r>
          </w:p>
          <w:p w:rsidR="00E5697F" w:rsidRPr="002D5831" w:rsidRDefault="00E5697F" w:rsidP="00E5697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1</w:t>
            </w:r>
            <w:r w:rsidRPr="002D5831">
              <w:rPr>
                <w:rFonts w:ascii="Calibri" w:hAnsi="Calibri"/>
              </w:rPr>
              <w:t xml:space="preserve"> = excellent, </w:t>
            </w:r>
            <w:r>
              <w:rPr>
                <w:rFonts w:ascii="Calibri" w:hAnsi="Calibri"/>
              </w:rPr>
              <w:t>2</w:t>
            </w:r>
            <w:r w:rsidRPr="002D5831">
              <w:rPr>
                <w:rFonts w:ascii="Calibri" w:hAnsi="Calibri"/>
              </w:rPr>
              <w:t xml:space="preserve"> good, </w:t>
            </w:r>
            <w:r>
              <w:rPr>
                <w:rFonts w:ascii="Calibri" w:hAnsi="Calibri"/>
              </w:rPr>
              <w:t>3</w:t>
            </w:r>
            <w:r w:rsidRPr="002D5831">
              <w:rPr>
                <w:rFonts w:ascii="Calibri" w:hAnsi="Calibri"/>
              </w:rPr>
              <w:t xml:space="preserve"> satisfactory and </w:t>
            </w:r>
            <w:r>
              <w:rPr>
                <w:rFonts w:ascii="Calibri" w:hAnsi="Calibri"/>
              </w:rPr>
              <w:t>4</w:t>
            </w:r>
            <w:r w:rsidRPr="002D5831">
              <w:rPr>
                <w:rFonts w:ascii="Calibri" w:hAnsi="Calibri"/>
              </w:rPr>
              <w:t xml:space="preserve"> = poor</w:t>
            </w:r>
          </w:p>
        </w:tc>
        <w:tc>
          <w:tcPr>
            <w:tcW w:w="425" w:type="dxa"/>
          </w:tcPr>
          <w:p w:rsidR="00E5697F" w:rsidRPr="002D5831" w:rsidRDefault="00E5697F" w:rsidP="00E5697F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426" w:type="dxa"/>
          </w:tcPr>
          <w:p w:rsidR="00E5697F" w:rsidRPr="002D5831" w:rsidRDefault="00E5697F" w:rsidP="00E5697F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E5697F" w:rsidRPr="002D5831" w:rsidRDefault="00E5697F" w:rsidP="00E5697F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E5697F" w:rsidRPr="002D5831" w:rsidRDefault="00E5697F" w:rsidP="00E5697F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</w:tcPr>
          <w:p w:rsidR="00873F8E" w:rsidRPr="002D5831" w:rsidRDefault="00E5697F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873F8E">
              <w:rPr>
                <w:rFonts w:ascii="Calibri" w:hAnsi="Calibri"/>
              </w:rPr>
              <w:t>.1</w:t>
            </w:r>
          </w:p>
        </w:tc>
        <w:tc>
          <w:tcPr>
            <w:tcW w:w="2407" w:type="dxa"/>
          </w:tcPr>
          <w:p w:rsidR="00873F8E" w:rsidRDefault="00873F8E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Toddlers’ Wellbeing</w:t>
            </w:r>
          </w:p>
          <w:p w:rsidR="00873F8E" w:rsidRPr="002D5831" w:rsidRDefault="00873F8E" w:rsidP="00FB28DB">
            <w:pPr>
              <w:rPr>
                <w:rFonts w:ascii="Calibri" w:hAnsi="Calibri"/>
              </w:rPr>
            </w:pPr>
          </w:p>
        </w:tc>
        <w:tc>
          <w:tcPr>
            <w:tcW w:w="4674" w:type="dxa"/>
          </w:tcPr>
          <w:p w:rsidR="00873F8E" w:rsidRDefault="00873F8E" w:rsidP="00873F8E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Quality </w:t>
            </w:r>
            <w:r w:rsidR="00E65C6D">
              <w:rPr>
                <w:rFonts w:ascii="Calibri" w:hAnsi="Calibri"/>
              </w:rPr>
              <w:t xml:space="preserve">and impact </w:t>
            </w:r>
            <w:r>
              <w:rPr>
                <w:rFonts w:ascii="Calibri" w:hAnsi="Calibri"/>
              </w:rPr>
              <w:t xml:space="preserve">of the materials </w:t>
            </w:r>
            <w:r w:rsidR="00E65C6D">
              <w:rPr>
                <w:rFonts w:ascii="Calibri" w:hAnsi="Calibri"/>
              </w:rPr>
              <w:t>upon EYPs knowledge and understanding</w:t>
            </w:r>
          </w:p>
          <w:p w:rsidR="00E65C6D" w:rsidRPr="00DA42E0" w:rsidRDefault="00E65C6D" w:rsidP="00873F8E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and impact of the materials upon EYPs</w:t>
            </w:r>
            <w:r>
              <w:rPr>
                <w:rFonts w:ascii="Calibri" w:hAnsi="Calibri"/>
              </w:rPr>
              <w:t xml:space="preserve"> provision and practice</w:t>
            </w:r>
          </w:p>
          <w:p w:rsidR="00873F8E" w:rsidRDefault="00873F8E" w:rsidP="00873F8E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use and implement them</w:t>
            </w:r>
          </w:p>
          <w:p w:rsidR="00873F8E" w:rsidRPr="002D5831" w:rsidRDefault="00873F8E" w:rsidP="00873F8E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Understanding of your role and contribution to these materials</w:t>
            </w: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</w:tcPr>
          <w:p w:rsidR="00873F8E" w:rsidRDefault="00873F8E" w:rsidP="00FB28DB">
            <w:pPr>
              <w:rPr>
                <w:rFonts w:ascii="Calibri" w:hAnsi="Calibri"/>
              </w:rPr>
            </w:pPr>
          </w:p>
        </w:tc>
        <w:tc>
          <w:tcPr>
            <w:tcW w:w="8782" w:type="dxa"/>
            <w:gridSpan w:val="6"/>
          </w:tcPr>
          <w:p w:rsidR="00873F8E" w:rsidRPr="002D5831" w:rsidRDefault="00873F8E" w:rsidP="00FB28DB">
            <w:pPr>
              <w:rPr>
                <w:rFonts w:ascii="Calibri" w:hAnsi="Calibri"/>
              </w:rPr>
            </w:pPr>
            <w:r w:rsidRPr="002D5831">
              <w:rPr>
                <w:rFonts w:ascii="Calibri" w:hAnsi="Calibri"/>
              </w:rPr>
              <w:t>Comments on the materials:</w:t>
            </w: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</w:tcPr>
          <w:p w:rsidR="00873F8E" w:rsidRDefault="00E5697F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873F8E">
              <w:rPr>
                <w:rFonts w:ascii="Calibri" w:hAnsi="Calibri"/>
              </w:rPr>
              <w:t>.2</w:t>
            </w:r>
          </w:p>
        </w:tc>
        <w:tc>
          <w:tcPr>
            <w:tcW w:w="2407" w:type="dxa"/>
          </w:tcPr>
          <w:p w:rsidR="00873F8E" w:rsidRPr="00AB754B" w:rsidRDefault="00873F8E" w:rsidP="00FB28DB">
            <w:pPr>
              <w:widowControl w:val="0"/>
              <w:ind w:left="27"/>
              <w:jc w:val="both"/>
              <w:rPr>
                <w:rFonts w:ascii="Calibri" w:hAnsi="Calibri"/>
                <w:bCs/>
              </w:rPr>
            </w:pPr>
            <w:r w:rsidRPr="00AB754B">
              <w:rPr>
                <w:rFonts w:ascii="Calibri" w:hAnsi="Calibri"/>
                <w:bCs/>
              </w:rPr>
              <w:t xml:space="preserve">Toddlers' Voice and Expressions </w:t>
            </w:r>
          </w:p>
          <w:p w:rsidR="00873F8E" w:rsidRPr="00AB754B" w:rsidRDefault="00873F8E" w:rsidP="00FB28DB">
            <w:pPr>
              <w:widowControl w:val="0"/>
              <w:ind w:left="27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674" w:type="dxa"/>
          </w:tcPr>
          <w:p w:rsidR="00E65C6D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and impact of the materials upon EYPs knowledge and understanding</w:t>
            </w:r>
          </w:p>
          <w:p w:rsidR="00E65C6D" w:rsidRPr="00DA42E0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and impact of the materials upon EYPs provision and practice</w:t>
            </w:r>
          </w:p>
          <w:p w:rsidR="00E65C6D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use and implement them</w:t>
            </w:r>
          </w:p>
          <w:p w:rsidR="00873F8E" w:rsidRPr="00DA42E0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Understanding of your role and contribution to these materials</w:t>
            </w: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</w:tcPr>
          <w:p w:rsidR="00873F8E" w:rsidRDefault="00873F8E" w:rsidP="00FB28DB">
            <w:pPr>
              <w:rPr>
                <w:rFonts w:ascii="Calibri" w:hAnsi="Calibri"/>
              </w:rPr>
            </w:pPr>
          </w:p>
        </w:tc>
        <w:tc>
          <w:tcPr>
            <w:tcW w:w="8782" w:type="dxa"/>
            <w:gridSpan w:val="6"/>
          </w:tcPr>
          <w:p w:rsidR="00873F8E" w:rsidRDefault="00873F8E" w:rsidP="00FB28DB">
            <w:pPr>
              <w:rPr>
                <w:rFonts w:ascii="Calibri" w:hAnsi="Calibri"/>
              </w:rPr>
            </w:pPr>
            <w:r w:rsidRPr="002D5831">
              <w:rPr>
                <w:rFonts w:ascii="Calibri" w:hAnsi="Calibri"/>
              </w:rPr>
              <w:t>Comments on the materials:</w:t>
            </w: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Pr="002D5831" w:rsidRDefault="00873F8E" w:rsidP="00FB28DB">
            <w:pPr>
              <w:rPr>
                <w:rFonts w:ascii="Calibri" w:hAnsi="Calibri"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</w:tcPr>
          <w:p w:rsidR="00873F8E" w:rsidRDefault="00E5697F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873F8E">
              <w:rPr>
                <w:rFonts w:ascii="Calibri" w:hAnsi="Calibri"/>
              </w:rPr>
              <w:t>.3</w:t>
            </w:r>
          </w:p>
        </w:tc>
        <w:tc>
          <w:tcPr>
            <w:tcW w:w="2407" w:type="dxa"/>
          </w:tcPr>
          <w:p w:rsidR="00873F8E" w:rsidRPr="00AB754B" w:rsidRDefault="00873F8E" w:rsidP="00FB28DB">
            <w:pPr>
              <w:widowControl w:val="0"/>
              <w:ind w:left="224" w:hanging="224"/>
              <w:jc w:val="both"/>
              <w:rPr>
                <w:rFonts w:ascii="Calibri" w:hAnsi="Calibri"/>
                <w:bCs/>
              </w:rPr>
            </w:pPr>
            <w:r w:rsidRPr="00AB754B">
              <w:rPr>
                <w:rFonts w:ascii="Calibri" w:hAnsi="Calibri"/>
                <w:bCs/>
              </w:rPr>
              <w:t>Toddlers' Meal Times</w:t>
            </w:r>
          </w:p>
          <w:p w:rsidR="00873F8E" w:rsidRPr="00AB754B" w:rsidRDefault="00873F8E" w:rsidP="00FB28DB">
            <w:pPr>
              <w:widowControl w:val="0"/>
              <w:ind w:left="224" w:hanging="224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674" w:type="dxa"/>
          </w:tcPr>
          <w:p w:rsidR="00E65C6D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and impact of the materials upon EYPs knowledge and understanding</w:t>
            </w:r>
          </w:p>
          <w:p w:rsidR="00E65C6D" w:rsidRPr="00DA42E0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and impact of the materials upon EYPs provision and practice</w:t>
            </w:r>
          </w:p>
          <w:p w:rsidR="00E65C6D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use and implement them</w:t>
            </w:r>
          </w:p>
          <w:p w:rsidR="00873F8E" w:rsidRPr="00DA42E0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Understanding of your role and contribution to these materials</w:t>
            </w: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</w:tcPr>
          <w:p w:rsidR="00873F8E" w:rsidRDefault="00873F8E" w:rsidP="00FB28DB">
            <w:pPr>
              <w:rPr>
                <w:rFonts w:ascii="Calibri" w:hAnsi="Calibri"/>
              </w:rPr>
            </w:pPr>
          </w:p>
        </w:tc>
        <w:tc>
          <w:tcPr>
            <w:tcW w:w="8782" w:type="dxa"/>
            <w:gridSpan w:val="6"/>
          </w:tcPr>
          <w:p w:rsidR="00873F8E" w:rsidRPr="002D5831" w:rsidRDefault="00873F8E" w:rsidP="00FB28DB">
            <w:pPr>
              <w:rPr>
                <w:rFonts w:ascii="Calibri" w:hAnsi="Calibri"/>
              </w:rPr>
            </w:pPr>
            <w:r w:rsidRPr="002D5831">
              <w:rPr>
                <w:rFonts w:ascii="Calibri" w:hAnsi="Calibri"/>
              </w:rPr>
              <w:t>Comments on the materials:</w:t>
            </w: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Default="00873F8E" w:rsidP="00FB28DB">
            <w:pPr>
              <w:rPr>
                <w:rFonts w:ascii="Calibri" w:hAnsi="Calibri"/>
                <w:b/>
              </w:rPr>
            </w:pPr>
          </w:p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</w:tcPr>
          <w:p w:rsidR="00873F8E" w:rsidRDefault="00E5697F" w:rsidP="00FB28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873F8E">
              <w:rPr>
                <w:rFonts w:ascii="Calibri" w:hAnsi="Calibri"/>
              </w:rPr>
              <w:t>.4</w:t>
            </w:r>
          </w:p>
        </w:tc>
        <w:tc>
          <w:tcPr>
            <w:tcW w:w="2407" w:type="dxa"/>
          </w:tcPr>
          <w:p w:rsidR="00873F8E" w:rsidRPr="00AB754B" w:rsidRDefault="00873F8E" w:rsidP="00FB28DB">
            <w:pPr>
              <w:widowControl w:val="0"/>
              <w:rPr>
                <w:rFonts w:ascii="Calibri" w:hAnsi="Calibri"/>
                <w:bCs/>
              </w:rPr>
            </w:pPr>
            <w:r w:rsidRPr="00AB754B">
              <w:rPr>
                <w:rFonts w:ascii="Calibri" w:hAnsi="Calibri"/>
                <w:bCs/>
              </w:rPr>
              <w:t>Toddlers' Additional Language(s)</w:t>
            </w:r>
          </w:p>
          <w:p w:rsidR="00873F8E" w:rsidRPr="00AB754B" w:rsidRDefault="00873F8E" w:rsidP="00FB28D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4674" w:type="dxa"/>
          </w:tcPr>
          <w:p w:rsidR="00E65C6D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and impact of the materials upon EYPs knowledge and understanding</w:t>
            </w:r>
          </w:p>
          <w:p w:rsidR="00E65C6D" w:rsidRPr="00DA42E0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Quality and impact of the materials upon EYPs provision and practice</w:t>
            </w:r>
          </w:p>
          <w:p w:rsidR="00E65C6D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use and implement them</w:t>
            </w:r>
          </w:p>
          <w:p w:rsidR="00873F8E" w:rsidRPr="00DA42E0" w:rsidRDefault="00E65C6D" w:rsidP="00E65C6D">
            <w:pPr>
              <w:numPr>
                <w:ilvl w:val="0"/>
                <w:numId w:val="17"/>
              </w:numPr>
              <w:spacing w:after="0" w:line="240" w:lineRule="auto"/>
              <w:ind w:left="31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Understanding of your role and contribution to these materials</w:t>
            </w: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873F8E" w:rsidRPr="002D5831" w:rsidRDefault="00873F8E" w:rsidP="00FB28DB">
            <w:pPr>
              <w:rPr>
                <w:rFonts w:ascii="Calibri" w:hAnsi="Calibri"/>
                <w:b/>
              </w:rPr>
            </w:pPr>
          </w:p>
        </w:tc>
      </w:tr>
      <w:tr w:rsidR="00873F8E" w:rsidRPr="002D5831" w:rsidTr="00FB28D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</w:tcPr>
          <w:p w:rsidR="00873F8E" w:rsidRDefault="00873F8E" w:rsidP="00FB28DB">
            <w:pPr>
              <w:rPr>
                <w:rFonts w:ascii="Calibri" w:hAnsi="Calibri"/>
              </w:rPr>
            </w:pPr>
          </w:p>
        </w:tc>
        <w:tc>
          <w:tcPr>
            <w:tcW w:w="8782" w:type="dxa"/>
            <w:gridSpan w:val="6"/>
          </w:tcPr>
          <w:p w:rsidR="00873F8E" w:rsidRDefault="00873F8E" w:rsidP="00FB28DB">
            <w:pPr>
              <w:rPr>
                <w:rFonts w:ascii="Calibri" w:hAnsi="Calibri"/>
              </w:rPr>
            </w:pPr>
            <w:r w:rsidRPr="002D5831">
              <w:rPr>
                <w:rFonts w:ascii="Calibri" w:hAnsi="Calibri"/>
              </w:rPr>
              <w:t>Comments on the materials:</w:t>
            </w: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Default="00873F8E" w:rsidP="00FB28DB">
            <w:pPr>
              <w:rPr>
                <w:rFonts w:ascii="Calibri" w:hAnsi="Calibri"/>
              </w:rPr>
            </w:pPr>
          </w:p>
          <w:p w:rsidR="00873F8E" w:rsidRPr="002D5831" w:rsidRDefault="00873F8E" w:rsidP="00FB28DB">
            <w:pPr>
              <w:rPr>
                <w:rFonts w:ascii="Calibri" w:hAnsi="Calibri"/>
              </w:rPr>
            </w:pPr>
          </w:p>
        </w:tc>
      </w:tr>
    </w:tbl>
    <w:p w:rsidR="003E6612" w:rsidRPr="00384853" w:rsidRDefault="003E6612" w:rsidP="003E6612">
      <w:pPr>
        <w:tabs>
          <w:tab w:val="left" w:pos="4035"/>
        </w:tabs>
        <w:spacing w:after="0"/>
      </w:pPr>
    </w:p>
    <w:p w:rsidR="003E6612" w:rsidRPr="003E6612" w:rsidRDefault="003E6612" w:rsidP="003E6612">
      <w:pPr>
        <w:ind w:right="-23"/>
        <w:jc w:val="both"/>
        <w:rPr>
          <w:rFonts w:ascii="Calibri" w:hAnsi="Calibri"/>
        </w:rPr>
      </w:pPr>
    </w:p>
    <w:p w:rsidR="00CF1CE0" w:rsidRPr="000275F0" w:rsidRDefault="00E65C6D" w:rsidP="000275F0">
      <w:pPr>
        <w:tabs>
          <w:tab w:val="left" w:pos="4035"/>
        </w:tabs>
      </w:pPr>
      <w:bookmarkStart w:id="0" w:name="_GoBack"/>
      <w:bookmarkEnd w:id="0"/>
    </w:p>
    <w:sectPr w:rsidR="00CF1CE0" w:rsidRPr="0002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50E8E"/>
    <w:multiLevelType w:val="hybridMultilevel"/>
    <w:tmpl w:val="313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E698C"/>
    <w:multiLevelType w:val="hybridMultilevel"/>
    <w:tmpl w:val="DBB2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E7C7E"/>
    <w:multiLevelType w:val="hybridMultilevel"/>
    <w:tmpl w:val="6EA4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107687"/>
    <w:multiLevelType w:val="hybridMultilevel"/>
    <w:tmpl w:val="B41A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085D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512D1D"/>
    <w:multiLevelType w:val="hybridMultilevel"/>
    <w:tmpl w:val="DF3A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E6A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6C756F"/>
    <w:multiLevelType w:val="hybridMultilevel"/>
    <w:tmpl w:val="CAAE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D5A61"/>
    <w:multiLevelType w:val="hybridMultilevel"/>
    <w:tmpl w:val="E4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5B961A9"/>
    <w:multiLevelType w:val="hybridMultilevel"/>
    <w:tmpl w:val="7D6E6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40BF1"/>
    <w:multiLevelType w:val="hybridMultilevel"/>
    <w:tmpl w:val="A6D8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D5544D"/>
    <w:multiLevelType w:val="hybridMultilevel"/>
    <w:tmpl w:val="892C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705BF1"/>
    <w:multiLevelType w:val="hybridMultilevel"/>
    <w:tmpl w:val="0B34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6"/>
  </w:num>
  <w:num w:numId="9">
    <w:abstractNumId w:val="19"/>
  </w:num>
  <w:num w:numId="10">
    <w:abstractNumId w:val="12"/>
  </w:num>
  <w:num w:numId="11">
    <w:abstractNumId w:val="18"/>
  </w:num>
  <w:num w:numId="12">
    <w:abstractNumId w:val="9"/>
  </w:num>
  <w:num w:numId="13">
    <w:abstractNumId w:val="6"/>
  </w:num>
  <w:num w:numId="14">
    <w:abstractNumId w:val="7"/>
  </w:num>
  <w:num w:numId="15">
    <w:abstractNumId w:val="20"/>
  </w:num>
  <w:num w:numId="16">
    <w:abstractNumId w:val="2"/>
  </w:num>
  <w:num w:numId="17">
    <w:abstractNumId w:val="22"/>
  </w:num>
  <w:num w:numId="18">
    <w:abstractNumId w:val="3"/>
  </w:num>
  <w:num w:numId="19">
    <w:abstractNumId w:val="11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F0"/>
    <w:rsid w:val="000275F0"/>
    <w:rsid w:val="00193114"/>
    <w:rsid w:val="00294E19"/>
    <w:rsid w:val="002C72E2"/>
    <w:rsid w:val="003E6612"/>
    <w:rsid w:val="0053556E"/>
    <w:rsid w:val="00805A3F"/>
    <w:rsid w:val="00873F8E"/>
    <w:rsid w:val="009A7B0E"/>
    <w:rsid w:val="00A12375"/>
    <w:rsid w:val="00E5697F"/>
    <w:rsid w:val="00E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E66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6612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E661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661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676</Words>
  <Characters>3253</Characters>
  <Application>Microsoft Office Word</Application>
  <DocSecurity>0</DocSecurity>
  <Lines>116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3</cp:revision>
  <dcterms:created xsi:type="dcterms:W3CDTF">2017-02-16T14:08:00Z</dcterms:created>
  <dcterms:modified xsi:type="dcterms:W3CDTF">2017-02-16T14:53:00Z</dcterms:modified>
</cp:coreProperties>
</file>