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86" w:rsidRDefault="00B87386" w:rsidP="00B87386">
      <w:pPr>
        <w:shd w:val="clear" w:color="auto" w:fill="FFFFFF"/>
        <w:spacing w:after="0" w:line="240" w:lineRule="auto"/>
        <w:ind w:left="-180"/>
        <w:jc w:val="both"/>
        <w:rPr>
          <w:rFonts w:ascii="Arial" w:eastAsia="Times New Roman" w:hAnsi="Arial" w:cs="Arial"/>
          <w:color w:val="1F497D"/>
          <w:sz w:val="19"/>
          <w:szCs w:val="19"/>
          <w:lang w:eastAsia="en-GB"/>
        </w:rPr>
      </w:pPr>
    </w:p>
    <w:p w:rsidR="00B87386" w:rsidRDefault="00B87386" w:rsidP="00B87386">
      <w:pPr>
        <w:shd w:val="clear" w:color="auto" w:fill="FFFFFF"/>
        <w:spacing w:after="0" w:line="240" w:lineRule="auto"/>
        <w:jc w:val="both"/>
        <w:rPr>
          <w:rFonts w:ascii="Arial" w:eastAsia="Times New Roman" w:hAnsi="Arial" w:cs="Arial"/>
          <w:color w:val="1F497D"/>
          <w:sz w:val="19"/>
          <w:szCs w:val="19"/>
          <w:lang w:eastAsia="en-GB"/>
        </w:rPr>
      </w:pPr>
      <w:r>
        <w:rPr>
          <w:noProof/>
          <w:lang w:eastAsia="en-GB"/>
        </w:rPr>
        <w:drawing>
          <wp:inline distT="0" distB="0" distL="0" distR="0" wp14:anchorId="726339A0" wp14:editId="63A6B6D1">
            <wp:extent cx="1463680" cy="36778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0796" cy="374602"/>
                    </a:xfrm>
                    <a:prstGeom prst="rect">
                      <a:avLst/>
                    </a:prstGeom>
                    <a:noFill/>
                    <a:ln>
                      <a:noFill/>
                    </a:ln>
                  </pic:spPr>
                </pic:pic>
              </a:graphicData>
            </a:graphic>
          </wp:inline>
        </w:drawing>
      </w:r>
      <w:r>
        <w:rPr>
          <w:noProof/>
          <w:lang w:eastAsia="en-GB"/>
        </w:rPr>
        <w:drawing>
          <wp:inline distT="0" distB="0" distL="0" distR="0" wp14:anchorId="7D8EA75F" wp14:editId="64B7D0C9">
            <wp:extent cx="3979469" cy="321868"/>
            <wp:effectExtent l="0" t="0" r="2540" b="2540"/>
            <wp:docPr id="1" name="Picture 6" descr="tod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oddler.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5829" cy="324809"/>
                    </a:xfrm>
                    <a:prstGeom prst="rect">
                      <a:avLst/>
                    </a:prstGeom>
                    <a:noFill/>
                    <a:ln>
                      <a:noFill/>
                    </a:ln>
                    <a:extLst/>
                  </pic:spPr>
                </pic:pic>
              </a:graphicData>
            </a:graphic>
          </wp:inline>
        </w:drawing>
      </w:r>
      <w:r>
        <w:rPr>
          <w:rFonts w:ascii="Arial" w:eastAsia="Times New Roman" w:hAnsi="Arial" w:cs="Arial"/>
          <w:noProof/>
          <w:color w:val="1F497D"/>
          <w:sz w:val="19"/>
          <w:szCs w:val="19"/>
          <w:lang w:eastAsia="en-GB"/>
        </w:rPr>
        <w:drawing>
          <wp:inline distT="0" distB="0" distL="0" distR="0" wp14:anchorId="010EA37C" wp14:editId="29A28EA9">
            <wp:extent cx="1075335" cy="4219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514" cy="422843"/>
                    </a:xfrm>
                    <a:prstGeom prst="rect">
                      <a:avLst/>
                    </a:prstGeom>
                    <a:noFill/>
                  </pic:spPr>
                </pic:pic>
              </a:graphicData>
            </a:graphic>
          </wp:inline>
        </w:drawing>
      </w:r>
      <w:r>
        <w:rPr>
          <w:noProof/>
          <w:lang w:eastAsia="en-GB"/>
        </w:rPr>
        <w:drawing>
          <wp:anchor distT="0" distB="0" distL="114300" distR="114300" simplePos="0" relativeHeight="251659264" behindDoc="0" locked="0" layoutInCell="1" allowOverlap="1" wp14:anchorId="3C504D00" wp14:editId="6FA6BF0E">
            <wp:simplePos x="0" y="0"/>
            <wp:positionH relativeFrom="column">
              <wp:posOffset>8571230</wp:posOffset>
            </wp:positionH>
            <wp:positionV relativeFrom="paragraph">
              <wp:posOffset>-27940</wp:posOffset>
            </wp:positionV>
            <wp:extent cx="1270659" cy="459147"/>
            <wp:effectExtent l="0" t="0" r="5715" b="0"/>
            <wp:wrapNone/>
            <wp:docPr id="2" name="Imagen 4" descr="https://lh5.googleusercontent.com/f3524yQqizsIx5v4h22KQZ5k5bbStY5RddtI0l-ySjnZOBwV7ZHJzlKB-BmHmy-WnSiuOy3DQuCxetrOZDBJSkfhudWllHyuLuu-qs9wELGhWrXbIuHUIk4p0ocNR5b70HUuu8314ioMItgurg"/>
            <wp:cNvGraphicFramePr/>
            <a:graphic xmlns:a="http://schemas.openxmlformats.org/drawingml/2006/main">
              <a:graphicData uri="http://schemas.openxmlformats.org/drawingml/2006/picture">
                <pic:pic xmlns:pic="http://schemas.openxmlformats.org/drawingml/2006/picture">
                  <pic:nvPicPr>
                    <pic:cNvPr id="2" name="Imagen 4" descr="https://lh5.googleusercontent.com/f3524yQqizsIx5v4h22KQZ5k5bbStY5RddtI0l-ySjnZOBwV7ZHJzlKB-BmHmy-WnSiuOy3DQuCxetrOZDBJSkfhudWllHyuLuu-qs9wELGhWrXbIuHUIk4p0ocNR5b70HUuu8314ioMItgur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659" cy="45914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87386" w:rsidRDefault="00B87386" w:rsidP="00B87386">
      <w:pPr>
        <w:shd w:val="clear" w:color="auto" w:fill="FFFFFF"/>
        <w:spacing w:after="0" w:line="240" w:lineRule="auto"/>
        <w:jc w:val="center"/>
        <w:rPr>
          <w:rFonts w:ascii="Arial" w:eastAsia="Times New Roman" w:hAnsi="Arial" w:cs="Arial"/>
          <w:color w:val="1F497D"/>
          <w:sz w:val="19"/>
          <w:szCs w:val="19"/>
          <w:lang w:eastAsia="en-GB"/>
        </w:rPr>
      </w:pPr>
    </w:p>
    <w:p w:rsidR="00B87386" w:rsidRPr="00EA7E80" w:rsidRDefault="00B87386" w:rsidP="00B87386">
      <w:pPr>
        <w:pBdr>
          <w:top w:val="single" w:sz="4" w:space="1" w:color="auto"/>
          <w:left w:val="single" w:sz="4" w:space="1" w:color="auto"/>
          <w:bottom w:val="single" w:sz="4" w:space="1" w:color="auto"/>
          <w:right w:val="single" w:sz="4" w:space="4" w:color="auto"/>
        </w:pBdr>
        <w:shd w:val="clear" w:color="auto" w:fill="FFFFFF"/>
        <w:spacing w:after="0" w:line="240" w:lineRule="auto"/>
        <w:jc w:val="center"/>
        <w:rPr>
          <w:rFonts w:eastAsia="Times New Roman" w:cstheme="minorHAnsi"/>
          <w:b/>
          <w:color w:val="000000" w:themeColor="text1"/>
          <w:sz w:val="28"/>
          <w:szCs w:val="28"/>
          <w:lang w:eastAsia="en-GB"/>
        </w:rPr>
      </w:pPr>
      <w:r w:rsidRPr="00EA7E80">
        <w:rPr>
          <w:rFonts w:eastAsia="Times New Roman" w:cstheme="minorHAnsi"/>
          <w:b/>
          <w:color w:val="000000" w:themeColor="text1"/>
          <w:sz w:val="28"/>
          <w:szCs w:val="28"/>
          <w:lang w:eastAsia="en-GB"/>
        </w:rPr>
        <w:t>Job Shadowing Visits</w:t>
      </w:r>
    </w:p>
    <w:p w:rsidR="00B87386" w:rsidRPr="00EA7E80" w:rsidRDefault="007D502D" w:rsidP="007D502D">
      <w:pPr>
        <w:pBdr>
          <w:top w:val="single" w:sz="4" w:space="1" w:color="auto"/>
          <w:left w:val="single" w:sz="4" w:space="1" w:color="auto"/>
          <w:bottom w:val="single" w:sz="4" w:space="1" w:color="auto"/>
          <w:right w:val="single" w:sz="4" w:space="4" w:color="auto"/>
        </w:pBdr>
        <w:shd w:val="clear" w:color="auto" w:fill="FFFFFF"/>
        <w:spacing w:after="0" w:line="240" w:lineRule="auto"/>
        <w:jc w:val="center"/>
        <w:rPr>
          <w:rFonts w:eastAsia="Times New Roman" w:cstheme="minorHAnsi"/>
          <w:b/>
          <w:color w:val="000000" w:themeColor="text1"/>
          <w:sz w:val="28"/>
          <w:szCs w:val="28"/>
          <w:lang w:eastAsia="en-GB"/>
        </w:rPr>
      </w:pPr>
      <w:r w:rsidRPr="00EA7E80">
        <w:rPr>
          <w:rFonts w:eastAsia="Times New Roman" w:cstheme="minorHAnsi"/>
          <w:b/>
          <w:color w:val="000000" w:themeColor="text1"/>
          <w:sz w:val="28"/>
          <w:szCs w:val="28"/>
          <w:lang w:eastAsia="en-GB"/>
        </w:rPr>
        <w:t>March</w:t>
      </w:r>
      <w:r w:rsidR="00B87386" w:rsidRPr="00EA7E80">
        <w:rPr>
          <w:rFonts w:eastAsia="Times New Roman" w:cstheme="minorHAnsi"/>
          <w:b/>
          <w:color w:val="000000" w:themeColor="text1"/>
          <w:sz w:val="28"/>
          <w:szCs w:val="28"/>
          <w:lang w:eastAsia="en-GB"/>
        </w:rPr>
        <w:t xml:space="preserve"> 2017</w:t>
      </w:r>
    </w:p>
    <w:p w:rsidR="00B87386" w:rsidRDefault="00B87386" w:rsidP="00B87386">
      <w:pPr>
        <w:shd w:val="clear" w:color="auto" w:fill="FFFFFF"/>
        <w:spacing w:after="0" w:line="240" w:lineRule="auto"/>
        <w:jc w:val="both"/>
        <w:rPr>
          <w:rFonts w:ascii="Arial" w:eastAsia="Times New Roman" w:hAnsi="Arial" w:cs="Arial"/>
          <w:color w:val="1F497D"/>
          <w:sz w:val="19"/>
          <w:szCs w:val="19"/>
          <w:lang w:eastAsia="en-GB"/>
        </w:rPr>
      </w:pPr>
    </w:p>
    <w:p w:rsidR="007D502D" w:rsidRPr="00EA7E80" w:rsidRDefault="007D502D" w:rsidP="00B87386">
      <w:pPr>
        <w:shd w:val="clear" w:color="auto" w:fill="FFFFFF"/>
        <w:spacing w:after="0" w:line="240" w:lineRule="auto"/>
        <w:jc w:val="both"/>
        <w:rPr>
          <w:rFonts w:eastAsia="Times New Roman" w:cstheme="minorHAnsi"/>
          <w:color w:val="000000" w:themeColor="text1"/>
          <w:lang w:eastAsia="en-GB"/>
        </w:rPr>
      </w:pPr>
      <w:r w:rsidRPr="00EA7E80">
        <w:rPr>
          <w:rFonts w:eastAsia="Times New Roman" w:cstheme="minorHAnsi"/>
          <w:color w:val="000000" w:themeColor="text1"/>
          <w:lang w:eastAsia="en-GB"/>
        </w:rPr>
        <w:t xml:space="preserve">Dear </w:t>
      </w:r>
      <w:proofErr w:type="spellStart"/>
      <w:r w:rsidRPr="00EA7E80">
        <w:rPr>
          <w:rFonts w:eastAsia="Times New Roman" w:cstheme="minorHAnsi"/>
          <w:color w:val="000000" w:themeColor="text1"/>
          <w:lang w:eastAsia="en-GB"/>
        </w:rPr>
        <w:t>ToWe</w:t>
      </w:r>
      <w:proofErr w:type="spellEnd"/>
      <w:r w:rsidRPr="00EA7E80">
        <w:rPr>
          <w:rFonts w:eastAsia="Times New Roman" w:cstheme="minorHAnsi"/>
          <w:color w:val="000000" w:themeColor="text1"/>
          <w:lang w:eastAsia="en-GB"/>
        </w:rPr>
        <w:t xml:space="preserve"> colleagues,</w:t>
      </w:r>
    </w:p>
    <w:p w:rsidR="007D502D" w:rsidRPr="00EA7E80" w:rsidRDefault="007D502D" w:rsidP="00B87386">
      <w:pPr>
        <w:shd w:val="clear" w:color="auto" w:fill="FFFFFF"/>
        <w:spacing w:after="0" w:line="240" w:lineRule="auto"/>
        <w:jc w:val="both"/>
        <w:rPr>
          <w:rFonts w:eastAsia="Times New Roman" w:cstheme="minorHAnsi"/>
          <w:color w:val="000000" w:themeColor="text1"/>
          <w:lang w:eastAsia="en-GB"/>
        </w:rPr>
      </w:pPr>
    </w:p>
    <w:p w:rsidR="007D502D" w:rsidRPr="00EA7E80" w:rsidRDefault="00473FD7" w:rsidP="00B87386">
      <w:pPr>
        <w:shd w:val="clear" w:color="auto" w:fill="FFFFFF"/>
        <w:spacing w:after="0" w:line="240" w:lineRule="auto"/>
        <w:jc w:val="both"/>
        <w:rPr>
          <w:rFonts w:eastAsia="Times New Roman" w:cstheme="minorHAnsi"/>
          <w:color w:val="000000" w:themeColor="text1"/>
          <w:lang w:eastAsia="en-GB"/>
        </w:rPr>
      </w:pPr>
      <w:r w:rsidRPr="00EA7E80">
        <w:rPr>
          <w:rFonts w:eastAsia="Times New Roman" w:cstheme="minorHAnsi"/>
          <w:color w:val="000000" w:themeColor="text1"/>
          <w:lang w:eastAsia="en-GB"/>
        </w:rPr>
        <w:t>A very warm ‘</w:t>
      </w:r>
      <w:r w:rsidR="007D502D" w:rsidRPr="00EA7E80">
        <w:rPr>
          <w:rFonts w:eastAsia="Times New Roman" w:cstheme="minorHAnsi"/>
          <w:color w:val="000000" w:themeColor="text1"/>
          <w:lang w:eastAsia="en-GB"/>
        </w:rPr>
        <w:t>Welcome</w:t>
      </w:r>
      <w:r w:rsidR="00624E58" w:rsidRPr="00EA7E80">
        <w:rPr>
          <w:rFonts w:eastAsia="Times New Roman" w:cstheme="minorHAnsi"/>
          <w:color w:val="000000" w:themeColor="text1"/>
          <w:lang w:eastAsia="en-GB"/>
        </w:rPr>
        <w:t>!’</w:t>
      </w:r>
      <w:r w:rsidR="00EA7E80" w:rsidRPr="00EA7E80">
        <w:rPr>
          <w:rFonts w:eastAsia="Times New Roman" w:cstheme="minorHAnsi"/>
          <w:color w:val="000000" w:themeColor="text1"/>
          <w:lang w:eastAsia="en-GB"/>
        </w:rPr>
        <w:t xml:space="preserve"> to Kingston and to our </w:t>
      </w:r>
      <w:proofErr w:type="gramStart"/>
      <w:r w:rsidR="00EA7E80" w:rsidRPr="00EA7E80">
        <w:rPr>
          <w:rFonts w:eastAsia="Times New Roman" w:cstheme="minorHAnsi"/>
          <w:color w:val="000000" w:themeColor="text1"/>
          <w:lang w:eastAsia="en-GB"/>
        </w:rPr>
        <w:t>Achie</w:t>
      </w:r>
      <w:r w:rsidR="007D502D" w:rsidRPr="00EA7E80">
        <w:rPr>
          <w:rFonts w:eastAsia="Times New Roman" w:cstheme="minorHAnsi"/>
          <w:color w:val="000000" w:themeColor="text1"/>
          <w:lang w:eastAsia="en-GB"/>
        </w:rPr>
        <w:t>ving</w:t>
      </w:r>
      <w:proofErr w:type="gramEnd"/>
      <w:r w:rsidR="007D502D" w:rsidRPr="00EA7E80">
        <w:rPr>
          <w:rFonts w:eastAsia="Times New Roman" w:cstheme="minorHAnsi"/>
          <w:color w:val="000000" w:themeColor="text1"/>
          <w:lang w:eastAsia="en-GB"/>
        </w:rPr>
        <w:t xml:space="preserve"> for Children settings!</w:t>
      </w:r>
    </w:p>
    <w:p w:rsidR="007D502D" w:rsidRPr="00EA7E80" w:rsidRDefault="007D502D" w:rsidP="00B87386">
      <w:pPr>
        <w:shd w:val="clear" w:color="auto" w:fill="FFFFFF"/>
        <w:spacing w:after="0" w:line="240" w:lineRule="auto"/>
        <w:jc w:val="both"/>
        <w:rPr>
          <w:rFonts w:eastAsia="Times New Roman" w:cstheme="minorHAnsi"/>
          <w:color w:val="000000" w:themeColor="text1"/>
          <w:lang w:eastAsia="en-GB"/>
        </w:rPr>
      </w:pPr>
    </w:p>
    <w:p w:rsidR="007D502D" w:rsidRPr="00EA7E80" w:rsidRDefault="007D502D" w:rsidP="00B87386">
      <w:pPr>
        <w:shd w:val="clear" w:color="auto" w:fill="FFFFFF"/>
        <w:spacing w:after="0" w:line="240" w:lineRule="auto"/>
        <w:jc w:val="both"/>
        <w:rPr>
          <w:rFonts w:eastAsia="Times New Roman" w:cstheme="minorHAnsi"/>
          <w:color w:val="000000" w:themeColor="text1"/>
          <w:lang w:eastAsia="en-GB"/>
        </w:rPr>
      </w:pPr>
      <w:r w:rsidRPr="00EA7E80">
        <w:rPr>
          <w:rFonts w:eastAsia="Times New Roman" w:cstheme="minorHAnsi"/>
          <w:color w:val="000000" w:themeColor="text1"/>
          <w:lang w:eastAsia="en-GB"/>
        </w:rPr>
        <w:t xml:space="preserve">We are so </w:t>
      </w:r>
      <w:r w:rsidR="00473FD7" w:rsidRPr="00EA7E80">
        <w:rPr>
          <w:rFonts w:eastAsia="Times New Roman" w:cstheme="minorHAnsi"/>
          <w:color w:val="000000" w:themeColor="text1"/>
          <w:lang w:eastAsia="en-GB"/>
        </w:rPr>
        <w:t>pleased to be working with you in this project and look forward to sharing our practice with you and also to learning so much from you as we share reflections through the week.</w:t>
      </w:r>
    </w:p>
    <w:p w:rsidR="00473FD7" w:rsidRPr="00EA7E80" w:rsidRDefault="00473FD7" w:rsidP="00B87386">
      <w:pPr>
        <w:shd w:val="clear" w:color="auto" w:fill="FFFFFF"/>
        <w:spacing w:after="0" w:line="240" w:lineRule="auto"/>
        <w:jc w:val="both"/>
        <w:rPr>
          <w:rFonts w:eastAsia="Times New Roman" w:cstheme="minorHAnsi"/>
          <w:color w:val="000000" w:themeColor="text1"/>
          <w:lang w:eastAsia="en-GB"/>
        </w:rPr>
      </w:pPr>
      <w:r w:rsidRPr="00EA7E80">
        <w:rPr>
          <w:rFonts w:eastAsia="Times New Roman" w:cstheme="minorHAnsi"/>
          <w:color w:val="000000" w:themeColor="text1"/>
          <w:lang w:eastAsia="en-GB"/>
        </w:rPr>
        <w:t xml:space="preserve">We are always keen to learn more from others – so welcome and </w:t>
      </w:r>
      <w:r w:rsidR="00624E58" w:rsidRPr="00EA7E80">
        <w:rPr>
          <w:rFonts w:eastAsia="Times New Roman" w:cstheme="minorHAnsi"/>
          <w:color w:val="000000" w:themeColor="text1"/>
          <w:lang w:eastAsia="en-GB"/>
        </w:rPr>
        <w:t>‘</w:t>
      </w:r>
      <w:r w:rsidRPr="00EA7E80">
        <w:rPr>
          <w:rFonts w:eastAsia="Times New Roman" w:cstheme="minorHAnsi"/>
          <w:color w:val="000000" w:themeColor="text1"/>
          <w:lang w:eastAsia="en-GB"/>
        </w:rPr>
        <w:t>thank you</w:t>
      </w:r>
      <w:r w:rsidR="00624E58" w:rsidRPr="00EA7E80">
        <w:rPr>
          <w:rFonts w:eastAsia="Times New Roman" w:cstheme="minorHAnsi"/>
          <w:color w:val="000000" w:themeColor="text1"/>
          <w:lang w:eastAsia="en-GB"/>
        </w:rPr>
        <w:t>’</w:t>
      </w:r>
      <w:r w:rsidRPr="00EA7E80">
        <w:rPr>
          <w:rFonts w:eastAsia="Times New Roman" w:cstheme="minorHAnsi"/>
          <w:color w:val="000000" w:themeColor="text1"/>
          <w:lang w:eastAsia="en-GB"/>
        </w:rPr>
        <w:t xml:space="preserve"> in advance</w:t>
      </w:r>
      <w:r w:rsidR="00624E58" w:rsidRPr="00EA7E80">
        <w:rPr>
          <w:rFonts w:eastAsia="Times New Roman" w:cstheme="minorHAnsi"/>
          <w:color w:val="000000" w:themeColor="text1"/>
          <w:lang w:eastAsia="en-GB"/>
        </w:rPr>
        <w:t xml:space="preserve"> for your ideas and expertise</w:t>
      </w:r>
      <w:r w:rsidRPr="00EA7E80">
        <w:rPr>
          <w:rFonts w:eastAsia="Times New Roman" w:cstheme="minorHAnsi"/>
          <w:color w:val="000000" w:themeColor="text1"/>
          <w:lang w:eastAsia="en-GB"/>
        </w:rPr>
        <w:t>!</w:t>
      </w:r>
    </w:p>
    <w:p w:rsidR="00473FD7" w:rsidRPr="00EA7E80" w:rsidRDefault="00473FD7" w:rsidP="00B87386">
      <w:pPr>
        <w:shd w:val="clear" w:color="auto" w:fill="FFFFFF"/>
        <w:spacing w:after="0" w:line="240" w:lineRule="auto"/>
        <w:jc w:val="both"/>
        <w:rPr>
          <w:rFonts w:eastAsia="Times New Roman" w:cstheme="minorHAnsi"/>
          <w:color w:val="000000" w:themeColor="text1"/>
          <w:lang w:eastAsia="en-GB"/>
        </w:rPr>
      </w:pPr>
    </w:p>
    <w:p w:rsidR="00473FD7" w:rsidRPr="00EA7E80" w:rsidRDefault="00473FD7" w:rsidP="00B87386">
      <w:pPr>
        <w:shd w:val="clear" w:color="auto" w:fill="FFFFFF"/>
        <w:spacing w:after="0" w:line="240" w:lineRule="auto"/>
        <w:jc w:val="both"/>
        <w:rPr>
          <w:rFonts w:eastAsia="Times New Roman" w:cstheme="minorHAnsi"/>
          <w:color w:val="000000" w:themeColor="text1"/>
          <w:lang w:eastAsia="en-GB"/>
        </w:rPr>
      </w:pPr>
      <w:r w:rsidRPr="00EA7E80">
        <w:rPr>
          <w:rFonts w:eastAsia="Times New Roman" w:cstheme="minorHAnsi"/>
          <w:color w:val="000000" w:themeColor="text1"/>
          <w:lang w:eastAsia="en-GB"/>
        </w:rPr>
        <w:t>We really hope that you enjoy your time here – that you learn about our expected</w:t>
      </w:r>
      <w:r w:rsidR="00624E58" w:rsidRPr="00EA7E80">
        <w:rPr>
          <w:rFonts w:eastAsia="Times New Roman" w:cstheme="minorHAnsi"/>
          <w:color w:val="000000" w:themeColor="text1"/>
          <w:lang w:eastAsia="en-GB"/>
        </w:rPr>
        <w:t xml:space="preserve"> best</w:t>
      </w:r>
      <w:r w:rsidRPr="00EA7E80">
        <w:rPr>
          <w:rFonts w:eastAsia="Times New Roman" w:cstheme="minorHAnsi"/>
          <w:color w:val="000000" w:themeColor="text1"/>
          <w:lang w:eastAsia="en-GB"/>
        </w:rPr>
        <w:t xml:space="preserve"> practice in accordance with our ‘Early Years Foundation Stage’ framework and also</w:t>
      </w:r>
      <w:r w:rsidR="00624E58" w:rsidRPr="00EA7E80">
        <w:rPr>
          <w:rFonts w:eastAsia="Times New Roman" w:cstheme="minorHAnsi"/>
          <w:color w:val="000000" w:themeColor="text1"/>
          <w:lang w:eastAsia="en-GB"/>
        </w:rPr>
        <w:t xml:space="preserve"> discover</w:t>
      </w:r>
      <w:r w:rsidRPr="00EA7E80">
        <w:rPr>
          <w:rFonts w:eastAsia="Times New Roman" w:cstheme="minorHAnsi"/>
          <w:color w:val="000000" w:themeColor="text1"/>
          <w:lang w:eastAsia="en-GB"/>
        </w:rPr>
        <w:t xml:space="preserve"> how we strive to ensure that we support our toddlers</w:t>
      </w:r>
      <w:r w:rsidR="00624E58" w:rsidRPr="00EA7E80">
        <w:rPr>
          <w:rFonts w:eastAsia="Times New Roman" w:cstheme="minorHAnsi"/>
          <w:color w:val="000000" w:themeColor="text1"/>
          <w:lang w:eastAsia="en-GB"/>
        </w:rPr>
        <w:t xml:space="preserve"> (particularly those considered</w:t>
      </w:r>
      <w:r w:rsidRPr="00EA7E80">
        <w:rPr>
          <w:rFonts w:eastAsia="Times New Roman" w:cstheme="minorHAnsi"/>
          <w:color w:val="000000" w:themeColor="text1"/>
          <w:lang w:eastAsia="en-GB"/>
        </w:rPr>
        <w:t xml:space="preserve"> ‘</w:t>
      </w:r>
      <w:r w:rsidR="00624E58" w:rsidRPr="00EA7E80">
        <w:rPr>
          <w:rFonts w:eastAsia="Times New Roman" w:cstheme="minorHAnsi"/>
          <w:color w:val="000000" w:themeColor="text1"/>
          <w:lang w:eastAsia="en-GB"/>
        </w:rPr>
        <w:t>disad</w:t>
      </w:r>
      <w:r w:rsidRPr="00EA7E80">
        <w:rPr>
          <w:rFonts w:eastAsia="Times New Roman" w:cstheme="minorHAnsi"/>
          <w:color w:val="000000" w:themeColor="text1"/>
          <w:lang w:eastAsia="en-GB"/>
        </w:rPr>
        <w:t>vantaged’) to have the very best start in life</w:t>
      </w:r>
      <w:r w:rsidR="00EA7E80">
        <w:rPr>
          <w:rFonts w:eastAsia="Times New Roman" w:cstheme="minorHAnsi"/>
          <w:color w:val="000000" w:themeColor="text1"/>
          <w:lang w:eastAsia="en-GB"/>
        </w:rPr>
        <w:t xml:space="preserve">, and of course </w:t>
      </w:r>
      <w:bookmarkStart w:id="0" w:name="_GoBack"/>
      <w:bookmarkEnd w:id="0"/>
      <w:r w:rsidR="00EA7E80">
        <w:rPr>
          <w:rFonts w:eastAsia="Times New Roman" w:cstheme="minorHAnsi"/>
          <w:color w:val="000000" w:themeColor="text1"/>
          <w:lang w:eastAsia="en-GB"/>
        </w:rPr>
        <w:t xml:space="preserve">how </w:t>
      </w:r>
      <w:proofErr w:type="spellStart"/>
      <w:r w:rsidR="00EA7E80">
        <w:rPr>
          <w:rFonts w:eastAsia="Times New Roman" w:cstheme="minorHAnsi"/>
          <w:color w:val="000000" w:themeColor="text1"/>
          <w:lang w:eastAsia="en-GB"/>
        </w:rPr>
        <w:t>ToWe</w:t>
      </w:r>
      <w:proofErr w:type="spellEnd"/>
      <w:r w:rsidR="00EA7E80">
        <w:rPr>
          <w:rFonts w:eastAsia="Times New Roman" w:cstheme="minorHAnsi"/>
          <w:color w:val="000000" w:themeColor="text1"/>
          <w:lang w:eastAsia="en-GB"/>
        </w:rPr>
        <w:t xml:space="preserve"> is supporting this.</w:t>
      </w:r>
    </w:p>
    <w:p w:rsidR="007D502D" w:rsidRPr="00EA7E80" w:rsidRDefault="007D502D" w:rsidP="00B87386">
      <w:pPr>
        <w:shd w:val="clear" w:color="auto" w:fill="FFFFFF"/>
        <w:spacing w:after="0" w:line="240" w:lineRule="auto"/>
        <w:jc w:val="both"/>
        <w:rPr>
          <w:rFonts w:eastAsia="Times New Roman" w:cstheme="minorHAnsi"/>
          <w:color w:val="000000" w:themeColor="text1"/>
          <w:lang w:eastAsia="en-GB"/>
        </w:rPr>
      </w:pPr>
    </w:p>
    <w:p w:rsidR="00624E58" w:rsidRDefault="00624E58" w:rsidP="00B87386">
      <w:pPr>
        <w:shd w:val="clear" w:color="auto" w:fill="FFFFFF"/>
        <w:spacing w:after="0" w:line="240" w:lineRule="auto"/>
        <w:jc w:val="both"/>
        <w:rPr>
          <w:rFonts w:eastAsia="Times New Roman" w:cstheme="minorHAnsi"/>
          <w:color w:val="000000" w:themeColor="text1"/>
          <w:lang w:eastAsia="en-GB"/>
        </w:rPr>
      </w:pPr>
      <w:r w:rsidRPr="00EA7E80">
        <w:rPr>
          <w:rFonts w:eastAsia="Times New Roman" w:cstheme="minorHAnsi"/>
          <w:color w:val="000000" w:themeColor="text1"/>
          <w:lang w:eastAsia="en-GB"/>
        </w:rPr>
        <w:t>We are keen that you gain as much as possible from the week, in addition to us learning from you, so please do feel free to ask as much as you like when it is convenient during each day.</w:t>
      </w:r>
    </w:p>
    <w:p w:rsidR="00EA7E80" w:rsidRPr="00EA7E80" w:rsidRDefault="00EA7E80" w:rsidP="00B87386">
      <w:pPr>
        <w:shd w:val="clear" w:color="auto" w:fill="FFFFFF"/>
        <w:spacing w:after="0" w:line="240" w:lineRule="auto"/>
        <w:jc w:val="both"/>
        <w:rPr>
          <w:rFonts w:eastAsia="Times New Roman" w:cstheme="minorHAnsi"/>
          <w:color w:val="000000" w:themeColor="text1"/>
          <w:lang w:eastAsia="en-GB"/>
        </w:rPr>
      </w:pPr>
    </w:p>
    <w:p w:rsidR="007D502D" w:rsidRPr="00EA7E80" w:rsidRDefault="00624E58" w:rsidP="00B87386">
      <w:pPr>
        <w:shd w:val="clear" w:color="auto" w:fill="FFFFFF"/>
        <w:spacing w:after="0" w:line="240" w:lineRule="auto"/>
        <w:jc w:val="both"/>
        <w:rPr>
          <w:rFonts w:eastAsia="Times New Roman" w:cstheme="minorHAnsi"/>
          <w:color w:val="000000" w:themeColor="text1"/>
          <w:lang w:eastAsia="en-GB"/>
        </w:rPr>
      </w:pPr>
      <w:r w:rsidRPr="00EA7E80">
        <w:rPr>
          <w:rFonts w:eastAsia="Times New Roman" w:cstheme="minorHAnsi"/>
          <w:color w:val="000000" w:themeColor="text1"/>
          <w:lang w:eastAsia="en-GB"/>
        </w:rPr>
        <w:t>We do hope that you feel very much at home – please let us know if we can help with anything at any tim</w:t>
      </w:r>
      <w:r w:rsidR="00EA7E80">
        <w:rPr>
          <w:rFonts w:eastAsia="Times New Roman" w:cstheme="minorHAnsi"/>
          <w:color w:val="000000" w:themeColor="text1"/>
          <w:lang w:eastAsia="en-GB"/>
        </w:rPr>
        <w:t>e.</w:t>
      </w:r>
    </w:p>
    <w:p w:rsidR="00624E58" w:rsidRPr="00EA7E80" w:rsidRDefault="00624E58" w:rsidP="00B87386">
      <w:pPr>
        <w:shd w:val="clear" w:color="auto" w:fill="FFFFFF"/>
        <w:spacing w:after="0" w:line="240" w:lineRule="auto"/>
        <w:jc w:val="both"/>
        <w:rPr>
          <w:rFonts w:eastAsia="Times New Roman" w:cstheme="minorHAnsi"/>
          <w:color w:val="000000" w:themeColor="text1"/>
          <w:lang w:eastAsia="en-GB"/>
        </w:rPr>
      </w:pPr>
    </w:p>
    <w:p w:rsidR="00624E58" w:rsidRPr="00EA7E80" w:rsidRDefault="00624E58" w:rsidP="00B87386">
      <w:pPr>
        <w:shd w:val="clear" w:color="auto" w:fill="FFFFFF"/>
        <w:spacing w:after="0" w:line="240" w:lineRule="auto"/>
        <w:jc w:val="both"/>
        <w:rPr>
          <w:rFonts w:eastAsia="Times New Roman" w:cstheme="minorHAnsi"/>
          <w:color w:val="000000" w:themeColor="text1"/>
          <w:lang w:eastAsia="en-GB"/>
        </w:rPr>
      </w:pPr>
      <w:r w:rsidRPr="00EA7E80">
        <w:rPr>
          <w:rFonts w:eastAsia="Times New Roman" w:cstheme="minorHAnsi"/>
          <w:color w:val="000000" w:themeColor="text1"/>
          <w:lang w:eastAsia="en-GB"/>
        </w:rPr>
        <w:t>We are very excited about the week ahead and sincerely hope that you enjoy it.</w:t>
      </w:r>
    </w:p>
    <w:p w:rsidR="00EA7E80" w:rsidRPr="00EA7E80" w:rsidRDefault="00EA7E80" w:rsidP="00B87386">
      <w:pPr>
        <w:shd w:val="clear" w:color="auto" w:fill="FFFFFF"/>
        <w:spacing w:after="0" w:line="240" w:lineRule="auto"/>
        <w:jc w:val="both"/>
        <w:rPr>
          <w:rFonts w:eastAsia="Times New Roman" w:cstheme="minorHAnsi"/>
          <w:color w:val="000000" w:themeColor="text1"/>
          <w:lang w:eastAsia="en-GB"/>
        </w:rPr>
      </w:pPr>
    </w:p>
    <w:p w:rsidR="00EA7E80" w:rsidRPr="00EA7E80" w:rsidRDefault="00EA7E80" w:rsidP="00B87386">
      <w:pPr>
        <w:shd w:val="clear" w:color="auto" w:fill="FFFFFF"/>
        <w:spacing w:after="0" w:line="240" w:lineRule="auto"/>
        <w:jc w:val="both"/>
        <w:rPr>
          <w:rFonts w:eastAsia="Times New Roman" w:cstheme="minorHAnsi"/>
          <w:color w:val="000000" w:themeColor="text1"/>
          <w:lang w:eastAsia="en-GB"/>
        </w:rPr>
      </w:pPr>
      <w:r w:rsidRPr="00EA7E80">
        <w:rPr>
          <w:rFonts w:eastAsia="Times New Roman" w:cstheme="minorHAnsi"/>
          <w:color w:val="000000" w:themeColor="text1"/>
          <w:lang w:eastAsia="en-GB"/>
        </w:rPr>
        <w:t xml:space="preserve">Wishing all a productive </w:t>
      </w:r>
      <w:proofErr w:type="spellStart"/>
      <w:r w:rsidRPr="00EA7E80">
        <w:rPr>
          <w:rFonts w:eastAsia="Times New Roman" w:cstheme="minorHAnsi"/>
          <w:color w:val="000000" w:themeColor="text1"/>
          <w:lang w:eastAsia="en-GB"/>
        </w:rPr>
        <w:t>ToWe</w:t>
      </w:r>
      <w:proofErr w:type="spellEnd"/>
      <w:r w:rsidRPr="00EA7E80">
        <w:rPr>
          <w:rFonts w:eastAsia="Times New Roman" w:cstheme="minorHAnsi"/>
          <w:color w:val="000000" w:themeColor="text1"/>
          <w:lang w:eastAsia="en-GB"/>
        </w:rPr>
        <w:t xml:space="preserve"> week!</w:t>
      </w:r>
    </w:p>
    <w:p w:rsidR="00624E58" w:rsidRPr="00EA7E80" w:rsidRDefault="00624E58" w:rsidP="00B87386">
      <w:pPr>
        <w:shd w:val="clear" w:color="auto" w:fill="FFFFFF"/>
        <w:spacing w:after="0" w:line="240" w:lineRule="auto"/>
        <w:jc w:val="both"/>
        <w:rPr>
          <w:rFonts w:eastAsia="Times New Roman" w:cstheme="minorHAnsi"/>
          <w:color w:val="000000" w:themeColor="text1"/>
          <w:lang w:eastAsia="en-GB"/>
        </w:rPr>
      </w:pPr>
    </w:p>
    <w:p w:rsidR="00624E58" w:rsidRPr="00EA7E80" w:rsidRDefault="00624E58" w:rsidP="00B87386">
      <w:pPr>
        <w:shd w:val="clear" w:color="auto" w:fill="FFFFFF"/>
        <w:spacing w:after="0" w:line="240" w:lineRule="auto"/>
        <w:jc w:val="both"/>
        <w:rPr>
          <w:rFonts w:eastAsia="Times New Roman" w:cstheme="minorHAnsi"/>
          <w:i/>
          <w:color w:val="000000" w:themeColor="text1"/>
          <w:lang w:eastAsia="en-GB"/>
        </w:rPr>
      </w:pPr>
      <w:r w:rsidRPr="00EA7E80">
        <w:rPr>
          <w:rFonts w:eastAsia="Times New Roman" w:cstheme="minorHAnsi"/>
          <w:i/>
          <w:color w:val="000000" w:themeColor="text1"/>
          <w:lang w:eastAsia="en-GB"/>
        </w:rPr>
        <w:t xml:space="preserve">Ali, </w:t>
      </w:r>
      <w:r w:rsidR="00EA7E80" w:rsidRPr="00EA7E80">
        <w:rPr>
          <w:rFonts w:eastAsia="Times New Roman" w:cstheme="minorHAnsi"/>
          <w:i/>
          <w:color w:val="000000" w:themeColor="text1"/>
          <w:lang w:eastAsia="en-GB"/>
        </w:rPr>
        <w:t>Janette, Tom, Kat, Rachel, Jo and all team colleagues.</w:t>
      </w:r>
    </w:p>
    <w:p w:rsidR="007D502D" w:rsidRDefault="007D502D" w:rsidP="00B87386">
      <w:pPr>
        <w:shd w:val="clear" w:color="auto" w:fill="FFFFFF"/>
        <w:spacing w:after="0" w:line="240" w:lineRule="auto"/>
        <w:jc w:val="both"/>
        <w:rPr>
          <w:rFonts w:ascii="Arial" w:eastAsia="Times New Roman" w:hAnsi="Arial" w:cs="Arial"/>
          <w:color w:val="1F497D"/>
          <w:sz w:val="19"/>
          <w:szCs w:val="19"/>
          <w:lang w:eastAsia="en-GB"/>
        </w:rPr>
      </w:pPr>
    </w:p>
    <w:p w:rsidR="007D502D" w:rsidRDefault="007D502D" w:rsidP="00B87386">
      <w:pPr>
        <w:shd w:val="clear" w:color="auto" w:fill="FFFFFF"/>
        <w:spacing w:after="0" w:line="240" w:lineRule="auto"/>
        <w:jc w:val="both"/>
        <w:rPr>
          <w:rFonts w:ascii="Arial" w:eastAsia="Times New Roman" w:hAnsi="Arial" w:cs="Arial"/>
          <w:color w:val="1F497D"/>
          <w:sz w:val="19"/>
          <w:szCs w:val="19"/>
          <w:lang w:eastAsia="en-GB"/>
        </w:rPr>
      </w:pPr>
    </w:p>
    <w:tbl>
      <w:tblPr>
        <w:tblStyle w:val="TableGrid"/>
        <w:tblW w:w="0" w:type="auto"/>
        <w:tblLook w:val="04A0" w:firstRow="1" w:lastRow="0" w:firstColumn="1" w:lastColumn="0" w:noHBand="0" w:noVBand="1"/>
      </w:tblPr>
      <w:tblGrid>
        <w:gridCol w:w="10566"/>
      </w:tblGrid>
      <w:tr w:rsidR="007D502D" w:rsidTr="005A314C">
        <w:trPr>
          <w:trHeight w:val="4557"/>
        </w:trPr>
        <w:tc>
          <w:tcPr>
            <w:tcW w:w="10566" w:type="dxa"/>
          </w:tcPr>
          <w:p w:rsidR="007D502D" w:rsidRPr="00EA7E80" w:rsidRDefault="007D502D" w:rsidP="007D502D">
            <w:pPr>
              <w:jc w:val="center"/>
              <w:rPr>
                <w:rFonts w:eastAsia="Times New Roman" w:cstheme="minorHAnsi"/>
                <w:b/>
                <w:color w:val="1F497D"/>
                <w:lang w:eastAsia="en-GB"/>
              </w:rPr>
            </w:pPr>
            <w:r w:rsidRPr="00EA7E80">
              <w:rPr>
                <w:rFonts w:eastAsia="Times New Roman" w:cstheme="minorHAnsi"/>
                <w:b/>
                <w:color w:val="1F497D"/>
                <w:lang w:eastAsia="en-GB"/>
              </w:rPr>
              <w:t>Aims of Job Shadowing Experience</w:t>
            </w:r>
          </w:p>
          <w:p w:rsidR="007D502D" w:rsidRPr="00EA7E80" w:rsidRDefault="007D502D" w:rsidP="007D502D">
            <w:pPr>
              <w:jc w:val="both"/>
              <w:rPr>
                <w:rFonts w:eastAsia="Times New Roman" w:cstheme="minorHAnsi"/>
                <w:color w:val="1F497D"/>
                <w:sz w:val="20"/>
                <w:szCs w:val="20"/>
                <w:lang w:eastAsia="en-GB"/>
              </w:rPr>
            </w:pPr>
          </w:p>
          <w:p w:rsidR="007D502D" w:rsidRPr="00EA7E80" w:rsidRDefault="007D502D" w:rsidP="007D502D">
            <w:pPr>
              <w:shd w:val="clear" w:color="auto" w:fill="FFFFFF"/>
              <w:jc w:val="both"/>
              <w:rPr>
                <w:rFonts w:eastAsia="Times New Roman" w:cstheme="minorHAnsi"/>
                <w:color w:val="1F497D"/>
                <w:sz w:val="20"/>
                <w:szCs w:val="20"/>
                <w:lang w:eastAsia="en-GB"/>
              </w:rPr>
            </w:pPr>
            <w:r w:rsidRPr="00EA7E80">
              <w:rPr>
                <w:rFonts w:eastAsia="Times New Roman" w:cstheme="minorHAnsi"/>
                <w:color w:val="1F497D"/>
                <w:sz w:val="20"/>
                <w:szCs w:val="20"/>
                <w:lang w:eastAsia="en-GB"/>
              </w:rPr>
              <w:t>The aim of the job shadowing is to enable the early years practitioners from the partner settings to work together, learn from each other and reflect upon how they support toddlers’ wellbeing and the different strategies they are using and developing through:</w:t>
            </w:r>
          </w:p>
          <w:p w:rsidR="007D502D" w:rsidRPr="00EA7E80" w:rsidRDefault="007D502D" w:rsidP="007D502D">
            <w:pPr>
              <w:shd w:val="clear" w:color="auto" w:fill="FFFFFF"/>
              <w:jc w:val="both"/>
              <w:rPr>
                <w:rFonts w:eastAsia="Times New Roman" w:cstheme="minorHAnsi"/>
                <w:color w:val="222222"/>
                <w:sz w:val="20"/>
                <w:szCs w:val="20"/>
                <w:lang w:eastAsia="en-GB"/>
              </w:rPr>
            </w:pPr>
          </w:p>
          <w:p w:rsidR="007D502D" w:rsidRPr="00EA7E80" w:rsidRDefault="007D502D" w:rsidP="007D502D">
            <w:pPr>
              <w:shd w:val="clear" w:color="auto" w:fill="FFFFFF"/>
              <w:spacing w:line="253" w:lineRule="atLeast"/>
              <w:jc w:val="both"/>
              <w:rPr>
                <w:rFonts w:eastAsia="Times New Roman" w:cstheme="minorHAnsi"/>
                <w:color w:val="1F497D"/>
                <w:sz w:val="20"/>
                <w:szCs w:val="20"/>
                <w:lang w:eastAsia="en-GB"/>
              </w:rPr>
            </w:pPr>
            <w:r w:rsidRPr="00EA7E80">
              <w:rPr>
                <w:rFonts w:eastAsia="Times New Roman" w:cstheme="minorHAnsi"/>
                <w:color w:val="1F497D"/>
                <w:sz w:val="20"/>
                <w:szCs w:val="20"/>
                <w:lang w:eastAsia="en-GB"/>
              </w:rPr>
              <w:t>         Job shadowing in a setting partner’s setting and observing each other’s practice to gain a better understanding of the role of the early years practitioner in relation to their educational system, curriculum and provision;</w:t>
            </w:r>
          </w:p>
          <w:p w:rsidR="007D502D" w:rsidRPr="00EA7E80" w:rsidRDefault="007D502D" w:rsidP="007D502D">
            <w:pPr>
              <w:shd w:val="clear" w:color="auto" w:fill="FFFFFF"/>
              <w:spacing w:line="253" w:lineRule="atLeast"/>
              <w:jc w:val="both"/>
              <w:rPr>
                <w:rFonts w:eastAsia="Times New Roman" w:cstheme="minorHAnsi"/>
                <w:color w:val="222222"/>
                <w:sz w:val="20"/>
                <w:szCs w:val="20"/>
                <w:lang w:eastAsia="en-GB"/>
              </w:rPr>
            </w:pPr>
          </w:p>
          <w:p w:rsidR="007D502D" w:rsidRPr="00EA7E80" w:rsidRDefault="007D502D" w:rsidP="007D502D">
            <w:pPr>
              <w:shd w:val="clear" w:color="auto" w:fill="FFFFFF"/>
              <w:spacing w:line="253" w:lineRule="atLeast"/>
              <w:jc w:val="both"/>
              <w:rPr>
                <w:rFonts w:eastAsia="Times New Roman" w:cstheme="minorHAnsi"/>
                <w:color w:val="222222"/>
                <w:sz w:val="20"/>
                <w:szCs w:val="20"/>
                <w:lang w:eastAsia="en-GB"/>
              </w:rPr>
            </w:pPr>
            <w:r w:rsidRPr="00EA7E80">
              <w:rPr>
                <w:rFonts w:eastAsia="Times New Roman" w:cstheme="minorHAnsi"/>
                <w:color w:val="1F497D"/>
                <w:sz w:val="20"/>
                <w:szCs w:val="20"/>
                <w:lang w:eastAsia="en-GB"/>
              </w:rPr>
              <w:t>         To gain a better knowledge and understanding of how the setting partners are supporting toddlers’ wellbeing through the different intellectual outputs and materials:</w:t>
            </w:r>
          </w:p>
          <w:p w:rsidR="007D502D" w:rsidRPr="00EA7E80" w:rsidRDefault="007D502D" w:rsidP="007D502D">
            <w:pPr>
              <w:shd w:val="clear" w:color="auto" w:fill="FFFFFF"/>
              <w:spacing w:line="253" w:lineRule="atLeast"/>
              <w:ind w:left="720"/>
              <w:jc w:val="both"/>
              <w:rPr>
                <w:rFonts w:eastAsia="Times New Roman" w:cstheme="minorHAnsi"/>
                <w:color w:val="222222"/>
                <w:sz w:val="20"/>
                <w:szCs w:val="20"/>
                <w:lang w:eastAsia="en-GB"/>
              </w:rPr>
            </w:pPr>
            <w:r w:rsidRPr="00EA7E80">
              <w:rPr>
                <w:rFonts w:eastAsia="Times New Roman" w:cstheme="minorHAnsi"/>
                <w:color w:val="1F497D"/>
                <w:sz w:val="20"/>
                <w:szCs w:val="20"/>
                <w:lang w:eastAsia="en-GB"/>
              </w:rPr>
              <w:t>o   Toddlers’ wellbeing,</w:t>
            </w:r>
          </w:p>
          <w:p w:rsidR="007D502D" w:rsidRPr="00EA7E80" w:rsidRDefault="007D502D" w:rsidP="007D502D">
            <w:pPr>
              <w:shd w:val="clear" w:color="auto" w:fill="FFFFFF"/>
              <w:spacing w:line="253" w:lineRule="atLeast"/>
              <w:ind w:left="720"/>
              <w:jc w:val="both"/>
              <w:rPr>
                <w:rFonts w:eastAsia="Times New Roman" w:cstheme="minorHAnsi"/>
                <w:color w:val="222222"/>
                <w:sz w:val="20"/>
                <w:szCs w:val="20"/>
                <w:lang w:eastAsia="en-GB"/>
              </w:rPr>
            </w:pPr>
            <w:r w:rsidRPr="00EA7E80">
              <w:rPr>
                <w:rFonts w:eastAsia="Times New Roman" w:cstheme="minorHAnsi"/>
                <w:color w:val="1F497D"/>
                <w:sz w:val="20"/>
                <w:szCs w:val="20"/>
                <w:lang w:eastAsia="en-GB"/>
              </w:rPr>
              <w:t>o   Toddlers’ voices and expressions,</w:t>
            </w:r>
          </w:p>
          <w:p w:rsidR="007D502D" w:rsidRPr="00EA7E80" w:rsidRDefault="007D502D" w:rsidP="007D502D">
            <w:pPr>
              <w:shd w:val="clear" w:color="auto" w:fill="FFFFFF"/>
              <w:spacing w:line="253" w:lineRule="atLeast"/>
              <w:ind w:left="720"/>
              <w:jc w:val="both"/>
              <w:rPr>
                <w:rFonts w:eastAsia="Times New Roman" w:cstheme="minorHAnsi"/>
                <w:color w:val="222222"/>
                <w:sz w:val="20"/>
                <w:szCs w:val="20"/>
                <w:lang w:eastAsia="en-GB"/>
              </w:rPr>
            </w:pPr>
            <w:r w:rsidRPr="00EA7E80">
              <w:rPr>
                <w:rFonts w:eastAsia="Times New Roman" w:cstheme="minorHAnsi"/>
                <w:color w:val="1F497D"/>
                <w:sz w:val="20"/>
                <w:szCs w:val="20"/>
                <w:lang w:eastAsia="en-GB"/>
              </w:rPr>
              <w:t>o   Toddlers’ mealtimes and</w:t>
            </w:r>
          </w:p>
          <w:p w:rsidR="007D502D" w:rsidRPr="00EA7E80" w:rsidRDefault="007D502D" w:rsidP="007D502D">
            <w:pPr>
              <w:shd w:val="clear" w:color="auto" w:fill="FFFFFF"/>
              <w:spacing w:line="253" w:lineRule="atLeast"/>
              <w:ind w:left="720"/>
              <w:jc w:val="both"/>
              <w:rPr>
                <w:rFonts w:eastAsia="Times New Roman" w:cstheme="minorHAnsi"/>
                <w:color w:val="1F497D"/>
                <w:sz w:val="20"/>
                <w:szCs w:val="20"/>
                <w:lang w:eastAsia="en-GB"/>
              </w:rPr>
            </w:pPr>
            <w:r w:rsidRPr="00EA7E80">
              <w:rPr>
                <w:rFonts w:eastAsia="Times New Roman" w:cstheme="minorHAnsi"/>
                <w:color w:val="1F497D"/>
                <w:sz w:val="20"/>
                <w:szCs w:val="20"/>
                <w:lang w:eastAsia="en-GB"/>
              </w:rPr>
              <w:t>o   Toddlers’ early language(s)</w:t>
            </w:r>
          </w:p>
          <w:p w:rsidR="007D502D" w:rsidRPr="00EA7E80" w:rsidRDefault="007D502D" w:rsidP="007D502D">
            <w:pPr>
              <w:shd w:val="clear" w:color="auto" w:fill="FFFFFF"/>
              <w:spacing w:line="253" w:lineRule="atLeast"/>
              <w:ind w:left="720"/>
              <w:jc w:val="both"/>
              <w:rPr>
                <w:rFonts w:eastAsia="Times New Roman" w:cstheme="minorHAnsi"/>
                <w:color w:val="222222"/>
                <w:sz w:val="20"/>
                <w:szCs w:val="20"/>
                <w:lang w:eastAsia="en-GB"/>
              </w:rPr>
            </w:pPr>
          </w:p>
          <w:p w:rsidR="007D502D" w:rsidRPr="00EA7E80" w:rsidRDefault="007D502D" w:rsidP="00EA7E80">
            <w:pPr>
              <w:shd w:val="clear" w:color="auto" w:fill="FFFFFF"/>
              <w:spacing w:line="253" w:lineRule="atLeast"/>
              <w:jc w:val="both"/>
              <w:rPr>
                <w:rFonts w:eastAsia="Times New Roman" w:cstheme="minorHAnsi"/>
                <w:color w:val="222222"/>
                <w:sz w:val="20"/>
                <w:szCs w:val="20"/>
                <w:lang w:eastAsia="en-GB"/>
              </w:rPr>
            </w:pPr>
            <w:r w:rsidRPr="00EA7E80">
              <w:rPr>
                <w:rFonts w:eastAsia="Times New Roman" w:cstheme="minorHAnsi"/>
                <w:color w:val="1F497D"/>
                <w:sz w:val="20"/>
                <w:szCs w:val="20"/>
                <w:lang w:eastAsia="en-GB"/>
              </w:rPr>
              <w:t>         To reflect, contrast and compare the ways of working and strategies developed to support toddlers’ wellbeing.</w:t>
            </w:r>
          </w:p>
        </w:tc>
      </w:tr>
    </w:tbl>
    <w:p w:rsidR="00363981" w:rsidRDefault="00363981"/>
    <w:sectPr w:rsidR="00363981" w:rsidSect="00B87386">
      <w:pgSz w:w="11906" w:h="16838"/>
      <w:pgMar w:top="1440" w:right="47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86"/>
    <w:rsid w:val="00363981"/>
    <w:rsid w:val="00473FD7"/>
    <w:rsid w:val="00624E58"/>
    <w:rsid w:val="007D502D"/>
    <w:rsid w:val="00B87386"/>
    <w:rsid w:val="00EA7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86"/>
    <w:rPr>
      <w:rFonts w:ascii="Tahoma" w:hAnsi="Tahoma" w:cs="Tahoma"/>
      <w:sz w:val="16"/>
      <w:szCs w:val="16"/>
    </w:rPr>
  </w:style>
  <w:style w:type="paragraph" w:styleId="ListParagraph">
    <w:name w:val="List Paragraph"/>
    <w:basedOn w:val="Normal"/>
    <w:uiPriority w:val="34"/>
    <w:qFormat/>
    <w:rsid w:val="00B87386"/>
    <w:pPr>
      <w:ind w:left="720"/>
      <w:contextualSpacing/>
    </w:pPr>
  </w:style>
  <w:style w:type="table" w:styleId="TableGrid">
    <w:name w:val="Table Grid"/>
    <w:basedOn w:val="TableNormal"/>
    <w:uiPriority w:val="59"/>
    <w:rsid w:val="007D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86"/>
    <w:rPr>
      <w:rFonts w:ascii="Tahoma" w:hAnsi="Tahoma" w:cs="Tahoma"/>
      <w:sz w:val="16"/>
      <w:szCs w:val="16"/>
    </w:rPr>
  </w:style>
  <w:style w:type="paragraph" w:styleId="ListParagraph">
    <w:name w:val="List Paragraph"/>
    <w:basedOn w:val="Normal"/>
    <w:uiPriority w:val="34"/>
    <w:qFormat/>
    <w:rsid w:val="00B87386"/>
    <w:pPr>
      <w:ind w:left="720"/>
      <w:contextualSpacing/>
    </w:pPr>
  </w:style>
  <w:style w:type="table" w:styleId="TableGrid">
    <w:name w:val="Table Grid"/>
    <w:basedOn w:val="TableNormal"/>
    <w:uiPriority w:val="59"/>
    <w:rsid w:val="007D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Mo</cp:lastModifiedBy>
  <cp:revision>2</cp:revision>
  <dcterms:created xsi:type="dcterms:W3CDTF">2017-03-20T02:23:00Z</dcterms:created>
  <dcterms:modified xsi:type="dcterms:W3CDTF">2017-03-20T02:23:00Z</dcterms:modified>
</cp:coreProperties>
</file>